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635587" w:rsidRPr="00635587">
        <w:rPr>
          <w:rFonts w:ascii="Arial" w:hAnsi="Arial" w:cs="Arial"/>
          <w:b/>
          <w:sz w:val="22"/>
          <w:szCs w:val="22"/>
        </w:rPr>
        <w:t>Barra do Corda</w:t>
      </w:r>
      <w:r w:rsidRPr="00635587">
        <w:rPr>
          <w:rFonts w:ascii="Arial" w:hAnsi="Arial" w:cs="Arial"/>
          <w:b/>
          <w:sz w:val="22"/>
          <w:szCs w:val="22"/>
        </w:rPr>
        <w:t xml:space="preserve"> </w:t>
      </w:r>
      <w:r w:rsidRPr="006C789B">
        <w:rPr>
          <w:rFonts w:ascii="Arial" w:hAnsi="Arial" w:cs="Arial"/>
          <w:b/>
          <w:sz w:val="22"/>
          <w:szCs w:val="22"/>
        </w:rPr>
        <w:t>/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6D13E1" w:rsidRPr="00D7012E">
        <w:rPr>
          <w:rFonts w:ascii="Arial" w:hAnsi="Arial" w:cs="Arial"/>
          <w:b/>
        </w:rPr>
        <w:t xml:space="preserve">25 de setembro </w:t>
      </w:r>
      <w:r w:rsidR="006D13E1">
        <w:rPr>
          <w:rFonts w:ascii="Arial" w:hAnsi="Arial" w:cs="Arial"/>
          <w:b/>
        </w:rPr>
        <w:t xml:space="preserve">de 2015 </w:t>
      </w:r>
      <w:r w:rsidR="006D13E1" w:rsidRPr="00D7012E">
        <w:rPr>
          <w:rFonts w:ascii="Arial" w:hAnsi="Arial" w:cs="Arial"/>
          <w:b/>
        </w:rPr>
        <w:t>a 15 outubro</w:t>
      </w:r>
      <w:r w:rsidR="006D13E1">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C4034A">
        <w:rPr>
          <w:rFonts w:ascii="Arial" w:hAnsi="Arial" w:cs="Arial"/>
          <w:b/>
          <w:sz w:val="22"/>
          <w:szCs w:val="22"/>
        </w:rPr>
        <w:t>LIVINO DO SOUSA RESENDE</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71928" w:rsidRPr="006C789B">
        <w:rPr>
          <w:rFonts w:ascii="Arial" w:hAnsi="Arial" w:cs="Arial"/>
          <w:sz w:val="22"/>
          <w:szCs w:val="22"/>
        </w:rPr>
        <w:t xml:space="preserve">Rua </w:t>
      </w:r>
      <w:r w:rsidR="00C4034A">
        <w:rPr>
          <w:rFonts w:ascii="Arial" w:hAnsi="Arial" w:cs="Arial"/>
          <w:sz w:val="22"/>
          <w:szCs w:val="22"/>
        </w:rPr>
        <w:t>Pedro Lopes, s/n - Trizidela</w:t>
      </w:r>
      <w:r w:rsidR="00871928" w:rsidRPr="006C789B">
        <w:rPr>
          <w:rFonts w:ascii="Arial" w:hAnsi="Arial" w:cs="Arial"/>
          <w:sz w:val="22"/>
          <w:szCs w:val="22"/>
        </w:rPr>
        <w:t xml:space="preserve">, </w:t>
      </w:r>
      <w:r w:rsidR="00C4034A">
        <w:rPr>
          <w:rFonts w:ascii="Arial" w:hAnsi="Arial" w:cs="Arial"/>
          <w:sz w:val="22"/>
          <w:szCs w:val="22"/>
        </w:rPr>
        <w:t>Grajaú</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CE0645" w:rsidRPr="006C789B">
        <w:rPr>
          <w:rFonts w:ascii="Arial" w:hAnsi="Arial" w:cs="Arial"/>
          <w:sz w:val="22"/>
          <w:szCs w:val="22"/>
        </w:rPr>
        <w:t xml:space="preserve">CNPJ: </w:t>
      </w:r>
      <w:r w:rsidR="00C4034A">
        <w:rPr>
          <w:rFonts w:ascii="Arial" w:hAnsi="Arial" w:cs="Arial"/>
          <w:sz w:val="22"/>
          <w:szCs w:val="22"/>
        </w:rPr>
        <w:t>0</w:t>
      </w:r>
      <w:r w:rsidR="00635587">
        <w:rPr>
          <w:rFonts w:ascii="Arial" w:hAnsi="Arial" w:cs="Arial"/>
          <w:sz w:val="22"/>
          <w:szCs w:val="22"/>
        </w:rPr>
        <w:t>1</w:t>
      </w:r>
      <w:r w:rsidR="00CE0645" w:rsidRPr="006C789B">
        <w:rPr>
          <w:rFonts w:ascii="Arial" w:hAnsi="Arial" w:cs="Arial"/>
          <w:sz w:val="22"/>
          <w:szCs w:val="22"/>
        </w:rPr>
        <w:t>.</w:t>
      </w:r>
      <w:r w:rsidR="00C4034A">
        <w:rPr>
          <w:rFonts w:ascii="Arial" w:hAnsi="Arial" w:cs="Arial"/>
          <w:sz w:val="22"/>
          <w:szCs w:val="22"/>
        </w:rPr>
        <w:t>833</w:t>
      </w:r>
      <w:r w:rsidR="00871928" w:rsidRPr="006C789B">
        <w:rPr>
          <w:rFonts w:ascii="Arial" w:hAnsi="Arial" w:cs="Arial"/>
          <w:sz w:val="22"/>
          <w:szCs w:val="22"/>
        </w:rPr>
        <w:t>.</w:t>
      </w:r>
      <w:r w:rsidR="00635587">
        <w:rPr>
          <w:rFonts w:ascii="Arial" w:hAnsi="Arial" w:cs="Arial"/>
          <w:sz w:val="22"/>
          <w:szCs w:val="22"/>
        </w:rPr>
        <w:t>17</w:t>
      </w:r>
      <w:r w:rsidR="00C4034A">
        <w:rPr>
          <w:rFonts w:ascii="Arial" w:hAnsi="Arial" w:cs="Arial"/>
          <w:sz w:val="22"/>
          <w:szCs w:val="22"/>
        </w:rPr>
        <w:t>8</w:t>
      </w:r>
      <w:r w:rsidR="00CE0645" w:rsidRPr="006C789B">
        <w:rPr>
          <w:rFonts w:ascii="Arial" w:hAnsi="Arial" w:cs="Arial"/>
          <w:sz w:val="22"/>
          <w:szCs w:val="22"/>
        </w:rPr>
        <w:t>/0001-</w:t>
      </w:r>
      <w:r w:rsidR="00C4034A">
        <w:rPr>
          <w:rFonts w:ascii="Arial" w:hAnsi="Arial" w:cs="Arial"/>
          <w:sz w:val="22"/>
          <w:szCs w:val="22"/>
        </w:rPr>
        <w:t>8</w:t>
      </w:r>
      <w:r w:rsidR="00635587">
        <w:rPr>
          <w:rFonts w:ascii="Arial" w:hAnsi="Arial" w:cs="Arial"/>
          <w:sz w:val="22"/>
          <w:szCs w:val="22"/>
        </w:rPr>
        <w:t>6</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EB0E01" w:rsidRPr="006C789B">
        <w:rPr>
          <w:rFonts w:ascii="Arial" w:hAnsi="Arial" w:cs="Arial"/>
          <w:b/>
          <w:sz w:val="22"/>
          <w:szCs w:val="22"/>
        </w:rPr>
        <w:fldChar w:fldCharType="begin"/>
      </w:r>
      <w:r w:rsidR="00EB0E01" w:rsidRPr="006C789B">
        <w:rPr>
          <w:rFonts w:ascii="Arial" w:hAnsi="Arial" w:cs="Arial"/>
          <w:b/>
          <w:sz w:val="22"/>
          <w:szCs w:val="22"/>
        </w:rPr>
        <w:instrText xml:space="preserve"> MERGEFIELD ESCOLA_MÃE </w:instrText>
      </w:r>
      <w:r w:rsidR="00EB0E01" w:rsidRPr="006C789B">
        <w:rPr>
          <w:rFonts w:ascii="Arial" w:hAnsi="Arial" w:cs="Arial"/>
          <w:b/>
          <w:sz w:val="22"/>
          <w:szCs w:val="22"/>
        </w:rPr>
        <w:fldChar w:fldCharType="separate"/>
      </w:r>
      <w:r w:rsidR="00EB0E01" w:rsidRPr="006C789B">
        <w:rPr>
          <w:rFonts w:ascii="Arial" w:hAnsi="Arial" w:cs="Arial"/>
          <w:b/>
          <w:noProof/>
          <w:sz w:val="22"/>
          <w:szCs w:val="22"/>
        </w:rPr>
        <w:t xml:space="preserve">CX </w:t>
      </w:r>
      <w:r w:rsidR="00EB0E01" w:rsidRPr="006C789B">
        <w:rPr>
          <w:rFonts w:ascii="Arial" w:hAnsi="Arial" w:cs="Arial"/>
          <w:b/>
          <w:sz w:val="22"/>
          <w:szCs w:val="22"/>
        </w:rPr>
        <w:fldChar w:fldCharType="end"/>
      </w:r>
      <w:r w:rsidR="00EB0E01">
        <w:rPr>
          <w:rFonts w:ascii="Arial" w:hAnsi="Arial" w:cs="Arial"/>
          <w:b/>
          <w:sz w:val="22"/>
          <w:szCs w:val="22"/>
        </w:rPr>
        <w:t>LIVINO DO SOUSA RESENDE</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EB0E01">
        <w:rPr>
          <w:rFonts w:ascii="Arial" w:hAnsi="Arial" w:cs="Arial"/>
          <w:b/>
          <w:sz w:val="22"/>
          <w:szCs w:val="22"/>
        </w:rPr>
        <w:t>Grajaú</w:t>
      </w:r>
      <w:r w:rsidR="00CE0645" w:rsidRPr="006C789B">
        <w:rPr>
          <w:rFonts w:ascii="Arial" w:hAnsi="Arial" w:cs="Arial"/>
          <w:b/>
          <w:sz w:val="22"/>
          <w:szCs w:val="22"/>
        </w:rPr>
        <w:t xml:space="preserve">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643BB8" w:rsidRPr="00997B0A" w:rsidTr="00526DB4">
        <w:trPr>
          <w:trHeight w:val="853"/>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01</w:t>
            </w:r>
          </w:p>
        </w:tc>
        <w:tc>
          <w:tcPr>
            <w:tcW w:w="5669" w:type="dxa"/>
            <w:shd w:val="clear" w:color="auto" w:fill="auto"/>
          </w:tcPr>
          <w:p w:rsidR="00643BB8" w:rsidRPr="00997B0A" w:rsidRDefault="00643BB8"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45</w:t>
            </w:r>
          </w:p>
        </w:tc>
        <w:tc>
          <w:tcPr>
            <w:tcW w:w="1225" w:type="dxa"/>
            <w:shd w:val="clear" w:color="auto" w:fill="auto"/>
            <w:noWrap/>
            <w:vAlign w:val="center"/>
          </w:tcPr>
          <w:p w:rsidR="00643BB8" w:rsidRDefault="00643BB8">
            <w:pPr>
              <w:jc w:val="center"/>
              <w:rPr>
                <w:color w:val="000000"/>
              </w:rPr>
            </w:pPr>
            <w:r>
              <w:rPr>
                <w:color w:val="000000"/>
              </w:rPr>
              <w:t>3,48</w:t>
            </w:r>
          </w:p>
        </w:tc>
        <w:tc>
          <w:tcPr>
            <w:tcW w:w="1468" w:type="dxa"/>
            <w:shd w:val="clear" w:color="auto" w:fill="auto"/>
            <w:vAlign w:val="center"/>
          </w:tcPr>
          <w:p w:rsidR="00643BB8" w:rsidRDefault="00643BB8">
            <w:pPr>
              <w:jc w:val="center"/>
              <w:rPr>
                <w:color w:val="000000"/>
              </w:rPr>
            </w:pPr>
            <w:r>
              <w:rPr>
                <w:color w:val="000000"/>
              </w:rPr>
              <w:t>156,45</w:t>
            </w:r>
          </w:p>
        </w:tc>
      </w:tr>
      <w:tr w:rsidR="00643BB8" w:rsidRPr="00997B0A" w:rsidTr="00526DB4">
        <w:trPr>
          <w:trHeight w:val="624"/>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02</w:t>
            </w:r>
          </w:p>
        </w:tc>
        <w:tc>
          <w:tcPr>
            <w:tcW w:w="5669" w:type="dxa"/>
            <w:shd w:val="clear" w:color="auto" w:fill="auto"/>
          </w:tcPr>
          <w:p w:rsidR="00643BB8" w:rsidRPr="00997B0A" w:rsidRDefault="00643BB8"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326</w:t>
            </w:r>
          </w:p>
        </w:tc>
        <w:tc>
          <w:tcPr>
            <w:tcW w:w="1225" w:type="dxa"/>
            <w:shd w:val="clear" w:color="auto" w:fill="auto"/>
            <w:noWrap/>
            <w:vAlign w:val="center"/>
          </w:tcPr>
          <w:p w:rsidR="00643BB8" w:rsidRDefault="00643BB8">
            <w:pPr>
              <w:jc w:val="center"/>
              <w:rPr>
                <w:color w:val="000000"/>
              </w:rPr>
            </w:pPr>
            <w:r>
              <w:rPr>
                <w:color w:val="000000"/>
              </w:rPr>
              <w:t>3,00</w:t>
            </w:r>
          </w:p>
        </w:tc>
        <w:tc>
          <w:tcPr>
            <w:tcW w:w="1468" w:type="dxa"/>
            <w:shd w:val="clear" w:color="auto" w:fill="auto"/>
            <w:vAlign w:val="center"/>
          </w:tcPr>
          <w:p w:rsidR="00643BB8" w:rsidRDefault="00643BB8">
            <w:pPr>
              <w:jc w:val="center"/>
              <w:rPr>
                <w:color w:val="000000"/>
              </w:rPr>
            </w:pPr>
            <w:r>
              <w:rPr>
                <w:color w:val="000000"/>
              </w:rPr>
              <w:t>978,00</w:t>
            </w:r>
          </w:p>
        </w:tc>
      </w:tr>
      <w:tr w:rsidR="00643BB8" w:rsidRPr="00997B0A" w:rsidTr="00526DB4">
        <w:trPr>
          <w:trHeight w:val="512"/>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03</w:t>
            </w:r>
          </w:p>
        </w:tc>
        <w:tc>
          <w:tcPr>
            <w:tcW w:w="5669" w:type="dxa"/>
            <w:shd w:val="clear" w:color="auto" w:fill="auto"/>
          </w:tcPr>
          <w:p w:rsidR="00643BB8" w:rsidRPr="00997B0A" w:rsidRDefault="00643BB8"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300</w:t>
            </w:r>
          </w:p>
        </w:tc>
        <w:tc>
          <w:tcPr>
            <w:tcW w:w="1225" w:type="dxa"/>
            <w:shd w:val="clear" w:color="auto" w:fill="auto"/>
            <w:noWrap/>
            <w:vAlign w:val="center"/>
          </w:tcPr>
          <w:p w:rsidR="00643BB8" w:rsidRDefault="00643BB8">
            <w:pPr>
              <w:jc w:val="center"/>
              <w:rPr>
                <w:color w:val="000000"/>
              </w:rPr>
            </w:pPr>
            <w:r>
              <w:rPr>
                <w:color w:val="000000"/>
              </w:rPr>
              <w:t>3,41</w:t>
            </w:r>
          </w:p>
        </w:tc>
        <w:tc>
          <w:tcPr>
            <w:tcW w:w="1468" w:type="dxa"/>
            <w:shd w:val="clear" w:color="auto" w:fill="auto"/>
            <w:vAlign w:val="center"/>
          </w:tcPr>
          <w:p w:rsidR="00643BB8" w:rsidRDefault="00643BB8">
            <w:pPr>
              <w:jc w:val="center"/>
              <w:rPr>
                <w:color w:val="000000"/>
              </w:rPr>
            </w:pPr>
            <w:r>
              <w:rPr>
                <w:color w:val="000000"/>
              </w:rPr>
              <w:t>1022,00</w:t>
            </w:r>
          </w:p>
        </w:tc>
      </w:tr>
      <w:tr w:rsidR="00643BB8" w:rsidRPr="00997B0A" w:rsidTr="00526DB4">
        <w:trPr>
          <w:trHeight w:val="545"/>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04</w:t>
            </w:r>
          </w:p>
        </w:tc>
        <w:tc>
          <w:tcPr>
            <w:tcW w:w="5669" w:type="dxa"/>
            <w:shd w:val="clear" w:color="auto" w:fill="auto"/>
          </w:tcPr>
          <w:p w:rsidR="00643BB8" w:rsidRPr="00997B0A" w:rsidRDefault="00643BB8"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500</w:t>
            </w:r>
          </w:p>
        </w:tc>
        <w:tc>
          <w:tcPr>
            <w:tcW w:w="1225" w:type="dxa"/>
            <w:shd w:val="clear" w:color="auto" w:fill="auto"/>
            <w:noWrap/>
            <w:vAlign w:val="center"/>
          </w:tcPr>
          <w:p w:rsidR="00643BB8" w:rsidRDefault="00643BB8">
            <w:pPr>
              <w:jc w:val="center"/>
              <w:rPr>
                <w:color w:val="000000"/>
              </w:rPr>
            </w:pPr>
            <w:r>
              <w:rPr>
                <w:color w:val="000000"/>
              </w:rPr>
              <w:t>3,75</w:t>
            </w:r>
          </w:p>
        </w:tc>
        <w:tc>
          <w:tcPr>
            <w:tcW w:w="1468" w:type="dxa"/>
            <w:shd w:val="clear" w:color="auto" w:fill="auto"/>
            <w:vAlign w:val="center"/>
          </w:tcPr>
          <w:p w:rsidR="00643BB8" w:rsidRDefault="00643BB8">
            <w:pPr>
              <w:jc w:val="center"/>
              <w:rPr>
                <w:color w:val="000000"/>
              </w:rPr>
            </w:pPr>
            <w:r>
              <w:rPr>
                <w:color w:val="000000"/>
              </w:rPr>
              <w:t>1875,00</w:t>
            </w:r>
          </w:p>
        </w:tc>
      </w:tr>
      <w:tr w:rsidR="00643BB8" w:rsidRPr="00997B0A" w:rsidTr="00526DB4">
        <w:trPr>
          <w:trHeight w:val="823"/>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lastRenderedPageBreak/>
              <w:t>05</w:t>
            </w:r>
          </w:p>
        </w:tc>
        <w:tc>
          <w:tcPr>
            <w:tcW w:w="5669" w:type="dxa"/>
            <w:shd w:val="clear" w:color="auto" w:fill="auto"/>
          </w:tcPr>
          <w:p w:rsidR="00643BB8" w:rsidRPr="00997B0A" w:rsidRDefault="00643BB8"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1400</w:t>
            </w:r>
          </w:p>
        </w:tc>
        <w:tc>
          <w:tcPr>
            <w:tcW w:w="1225" w:type="dxa"/>
            <w:shd w:val="clear" w:color="auto" w:fill="auto"/>
            <w:noWrap/>
            <w:vAlign w:val="center"/>
          </w:tcPr>
          <w:p w:rsidR="00643BB8" w:rsidRDefault="00643BB8">
            <w:pPr>
              <w:jc w:val="center"/>
              <w:rPr>
                <w:color w:val="000000"/>
              </w:rPr>
            </w:pPr>
            <w:r>
              <w:rPr>
                <w:color w:val="000000"/>
              </w:rPr>
              <w:t>3,40</w:t>
            </w:r>
          </w:p>
        </w:tc>
        <w:tc>
          <w:tcPr>
            <w:tcW w:w="1468" w:type="dxa"/>
            <w:shd w:val="clear" w:color="auto" w:fill="auto"/>
            <w:vAlign w:val="center"/>
          </w:tcPr>
          <w:p w:rsidR="00643BB8" w:rsidRDefault="00643BB8">
            <w:pPr>
              <w:jc w:val="center"/>
              <w:rPr>
                <w:color w:val="000000"/>
              </w:rPr>
            </w:pPr>
            <w:r>
              <w:rPr>
                <w:color w:val="000000"/>
              </w:rPr>
              <w:t>4760,00</w:t>
            </w:r>
          </w:p>
        </w:tc>
      </w:tr>
      <w:tr w:rsidR="00643BB8" w:rsidRPr="00997B0A" w:rsidTr="00526DB4">
        <w:trPr>
          <w:trHeight w:val="419"/>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06</w:t>
            </w:r>
          </w:p>
        </w:tc>
        <w:tc>
          <w:tcPr>
            <w:tcW w:w="5669" w:type="dxa"/>
            <w:shd w:val="clear" w:color="auto" w:fill="auto"/>
          </w:tcPr>
          <w:p w:rsidR="00643BB8" w:rsidRPr="00997B0A" w:rsidRDefault="00643BB8"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130</w:t>
            </w:r>
          </w:p>
        </w:tc>
        <w:tc>
          <w:tcPr>
            <w:tcW w:w="1225" w:type="dxa"/>
            <w:shd w:val="clear" w:color="auto" w:fill="auto"/>
            <w:noWrap/>
            <w:vAlign w:val="center"/>
          </w:tcPr>
          <w:p w:rsidR="00643BB8" w:rsidRDefault="00643BB8">
            <w:pPr>
              <w:jc w:val="center"/>
              <w:rPr>
                <w:color w:val="000000"/>
              </w:rPr>
            </w:pPr>
            <w:r>
              <w:rPr>
                <w:color w:val="000000"/>
              </w:rPr>
              <w:t>4,45</w:t>
            </w:r>
          </w:p>
        </w:tc>
        <w:tc>
          <w:tcPr>
            <w:tcW w:w="1468" w:type="dxa"/>
            <w:shd w:val="clear" w:color="auto" w:fill="auto"/>
            <w:vAlign w:val="center"/>
          </w:tcPr>
          <w:p w:rsidR="00643BB8" w:rsidRDefault="00643BB8">
            <w:pPr>
              <w:jc w:val="center"/>
              <w:rPr>
                <w:color w:val="000000"/>
              </w:rPr>
            </w:pPr>
            <w:r>
              <w:rPr>
                <w:color w:val="000000"/>
              </w:rPr>
              <w:t>578,50</w:t>
            </w:r>
          </w:p>
        </w:tc>
      </w:tr>
      <w:tr w:rsidR="00643BB8" w:rsidRPr="00997B0A" w:rsidTr="00526DB4">
        <w:trPr>
          <w:trHeight w:val="1410"/>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07</w:t>
            </w:r>
          </w:p>
        </w:tc>
        <w:tc>
          <w:tcPr>
            <w:tcW w:w="5669" w:type="dxa"/>
            <w:shd w:val="clear" w:color="auto" w:fill="auto"/>
          </w:tcPr>
          <w:p w:rsidR="00643BB8" w:rsidRPr="00997B0A" w:rsidRDefault="00643BB8"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3201</w:t>
            </w:r>
          </w:p>
        </w:tc>
        <w:tc>
          <w:tcPr>
            <w:tcW w:w="1225" w:type="dxa"/>
            <w:shd w:val="clear" w:color="auto" w:fill="auto"/>
            <w:noWrap/>
            <w:vAlign w:val="center"/>
          </w:tcPr>
          <w:p w:rsidR="00643BB8" w:rsidRDefault="00643BB8">
            <w:pPr>
              <w:jc w:val="center"/>
              <w:rPr>
                <w:color w:val="000000"/>
              </w:rPr>
            </w:pPr>
            <w:r>
              <w:rPr>
                <w:color w:val="000000"/>
              </w:rPr>
              <w:t>1,32</w:t>
            </w:r>
          </w:p>
        </w:tc>
        <w:tc>
          <w:tcPr>
            <w:tcW w:w="1468" w:type="dxa"/>
            <w:shd w:val="clear" w:color="auto" w:fill="auto"/>
            <w:vAlign w:val="center"/>
          </w:tcPr>
          <w:p w:rsidR="00643BB8" w:rsidRDefault="00643BB8">
            <w:pPr>
              <w:jc w:val="center"/>
              <w:rPr>
                <w:color w:val="000000"/>
              </w:rPr>
            </w:pPr>
            <w:r>
              <w:rPr>
                <w:color w:val="000000"/>
              </w:rPr>
              <w:t>4214,65</w:t>
            </w:r>
          </w:p>
        </w:tc>
      </w:tr>
      <w:tr w:rsidR="00643BB8" w:rsidRPr="00997B0A" w:rsidTr="00526DB4">
        <w:trPr>
          <w:trHeight w:val="464"/>
        </w:trPr>
        <w:tc>
          <w:tcPr>
            <w:tcW w:w="567" w:type="dxa"/>
            <w:shd w:val="clear" w:color="auto" w:fill="auto"/>
            <w:vAlign w:val="center"/>
          </w:tcPr>
          <w:p w:rsidR="00643BB8" w:rsidRPr="00997B0A" w:rsidRDefault="00643BB8" w:rsidP="00B21A2B">
            <w:pPr>
              <w:jc w:val="center"/>
              <w:rPr>
                <w:sz w:val="20"/>
                <w:szCs w:val="20"/>
              </w:rPr>
            </w:pPr>
            <w:r w:rsidRPr="00997B0A">
              <w:rPr>
                <w:sz w:val="20"/>
                <w:szCs w:val="20"/>
              </w:rPr>
              <w:t>08</w:t>
            </w:r>
          </w:p>
        </w:tc>
        <w:tc>
          <w:tcPr>
            <w:tcW w:w="5669" w:type="dxa"/>
            <w:shd w:val="clear" w:color="auto" w:fill="auto"/>
          </w:tcPr>
          <w:p w:rsidR="00643BB8" w:rsidRPr="00997B0A" w:rsidRDefault="00643BB8"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643BB8" w:rsidRPr="00997B0A" w:rsidRDefault="00643BB8" w:rsidP="00B21A2B">
            <w:pPr>
              <w:jc w:val="center"/>
              <w:rPr>
                <w:sz w:val="20"/>
                <w:szCs w:val="20"/>
              </w:rPr>
            </w:pPr>
            <w:r w:rsidRPr="00997B0A">
              <w:rPr>
                <w:sz w:val="20"/>
                <w:szCs w:val="20"/>
              </w:rPr>
              <w:t>KG</w:t>
            </w:r>
          </w:p>
        </w:tc>
        <w:tc>
          <w:tcPr>
            <w:tcW w:w="992" w:type="dxa"/>
            <w:shd w:val="clear" w:color="auto" w:fill="auto"/>
            <w:vAlign w:val="center"/>
          </w:tcPr>
          <w:p w:rsidR="00643BB8" w:rsidRDefault="00643BB8">
            <w:pPr>
              <w:jc w:val="center"/>
              <w:rPr>
                <w:color w:val="000000"/>
              </w:rPr>
            </w:pPr>
            <w:r>
              <w:rPr>
                <w:color w:val="000000"/>
              </w:rPr>
              <w:t>700</w:t>
            </w:r>
          </w:p>
        </w:tc>
        <w:tc>
          <w:tcPr>
            <w:tcW w:w="1225" w:type="dxa"/>
            <w:shd w:val="clear" w:color="auto" w:fill="auto"/>
            <w:noWrap/>
            <w:vAlign w:val="center"/>
          </w:tcPr>
          <w:p w:rsidR="00643BB8" w:rsidRDefault="00643BB8">
            <w:pPr>
              <w:jc w:val="center"/>
              <w:rPr>
                <w:color w:val="000000"/>
              </w:rPr>
            </w:pPr>
            <w:r>
              <w:rPr>
                <w:color w:val="000000"/>
              </w:rPr>
              <w:t>4,48</w:t>
            </w:r>
          </w:p>
        </w:tc>
        <w:tc>
          <w:tcPr>
            <w:tcW w:w="1468" w:type="dxa"/>
            <w:shd w:val="clear" w:color="auto" w:fill="auto"/>
            <w:vAlign w:val="center"/>
          </w:tcPr>
          <w:p w:rsidR="00643BB8" w:rsidRDefault="00643BB8">
            <w:pPr>
              <w:jc w:val="center"/>
              <w:rPr>
                <w:color w:val="000000"/>
              </w:rPr>
            </w:pPr>
            <w:r>
              <w:rPr>
                <w:color w:val="000000"/>
              </w:rPr>
              <w:t>3138,33</w:t>
            </w:r>
          </w:p>
        </w:tc>
      </w:tr>
      <w:tr w:rsidR="00643BB8" w:rsidRPr="00997B0A" w:rsidTr="0048501A">
        <w:trPr>
          <w:trHeight w:val="70"/>
        </w:trPr>
        <w:tc>
          <w:tcPr>
            <w:tcW w:w="9498" w:type="dxa"/>
            <w:gridSpan w:val="5"/>
            <w:shd w:val="clear" w:color="auto" w:fill="FABF8F" w:themeFill="accent6" w:themeFillTint="99"/>
            <w:vAlign w:val="center"/>
          </w:tcPr>
          <w:p w:rsidR="00643BB8" w:rsidRPr="002B4F41" w:rsidRDefault="00643BB8" w:rsidP="00EE2E24">
            <w:pPr>
              <w:jc w:val="center"/>
              <w:rPr>
                <w:sz w:val="22"/>
                <w:szCs w:val="22"/>
              </w:rPr>
            </w:pPr>
          </w:p>
        </w:tc>
        <w:tc>
          <w:tcPr>
            <w:tcW w:w="1468" w:type="dxa"/>
            <w:shd w:val="clear" w:color="auto" w:fill="FABF8F" w:themeFill="accent6" w:themeFillTint="99"/>
            <w:vAlign w:val="center"/>
          </w:tcPr>
          <w:p w:rsidR="00643BB8" w:rsidRPr="00526DB4" w:rsidRDefault="00643BB8" w:rsidP="00643BB8">
            <w:pPr>
              <w:jc w:val="center"/>
              <w:rPr>
                <w:b/>
                <w:bCs/>
                <w:color w:val="000000"/>
              </w:rPr>
            </w:pPr>
            <w:r>
              <w:rPr>
                <w:b/>
                <w:bCs/>
                <w:color w:val="000000"/>
              </w:rPr>
              <w:t>16722,93</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6D13E1">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6D13E1" w:rsidRPr="00D7012E">
        <w:rPr>
          <w:rFonts w:ascii="Arial" w:hAnsi="Arial" w:cs="Arial"/>
          <w:b/>
        </w:rPr>
        <w:t>3</w:t>
      </w:r>
      <w:proofErr w:type="gramEnd"/>
      <w:r w:rsidR="006D13E1"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6D13E1">
        <w:rPr>
          <w:rFonts w:ascii="Arial" w:hAnsi="Arial" w:cs="Arial"/>
          <w:b/>
        </w:rPr>
        <w:t>16 de outubro de 2015</w:t>
      </w:r>
      <w:r w:rsidR="006D13E1">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6D13E1">
        <w:rPr>
          <w:rFonts w:ascii="Arial" w:hAnsi="Arial" w:cs="Arial"/>
          <w:b/>
        </w:rPr>
        <w:t>1</w:t>
      </w:r>
      <w:r w:rsidR="006D13E1">
        <w:rPr>
          <w:rFonts w:ascii="Arial" w:hAnsi="Arial" w:cs="Arial"/>
          <w:b/>
        </w:rPr>
        <w:t>5</w:t>
      </w:r>
      <w:r w:rsidR="006D13E1">
        <w:rPr>
          <w:rFonts w:ascii="Arial" w:hAnsi="Arial" w:cs="Arial"/>
          <w:b/>
        </w:rPr>
        <w:t xml:space="preserve"> de outubro de 2015</w:t>
      </w:r>
      <w:r w:rsidR="006D13E1">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Pr="006D13E1" w:rsidRDefault="00F27C8F" w:rsidP="006D13E1">
      <w:pPr>
        <w:rPr>
          <w:rFonts w:ascii="Arial" w:hAnsi="Arial" w:cs="Arial"/>
          <w:b/>
        </w:rPr>
      </w:pPr>
      <w:r w:rsidRPr="00526DB4">
        <w:rPr>
          <w:rFonts w:ascii="Arial" w:hAnsi="Arial" w:cs="Arial"/>
          <w:sz w:val="22"/>
          <w:szCs w:val="22"/>
        </w:rPr>
        <w:t xml:space="preserve">O resultado da análise será publicado em </w:t>
      </w:r>
      <w:proofErr w:type="gramStart"/>
      <w:r w:rsidR="006D13E1">
        <w:rPr>
          <w:rFonts w:ascii="Arial" w:hAnsi="Arial" w:cs="Arial"/>
          <w:b/>
        </w:rPr>
        <w:t>2</w:t>
      </w:r>
      <w:proofErr w:type="gramEnd"/>
      <w:r w:rsidR="006D13E1">
        <w:rPr>
          <w:rFonts w:ascii="Arial" w:hAnsi="Arial" w:cs="Arial"/>
          <w:b/>
        </w:rPr>
        <w:t xml:space="preserve"> dias</w:t>
      </w:r>
      <w:r w:rsidR="006D13E1">
        <w:rPr>
          <w:rFonts w:ascii="Arial" w:hAnsi="Arial" w:cs="Arial"/>
          <w:b/>
        </w:rPr>
        <w:t xml:space="preserve"> </w:t>
      </w:r>
      <w:bookmarkStart w:id="0" w:name="_GoBack"/>
      <w:bookmarkEnd w:id="0"/>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r w:rsidR="0048501A">
        <w:rPr>
          <w:rFonts w:ascii="Arial" w:hAnsi="Arial" w:cs="Arial"/>
          <w:sz w:val="22"/>
          <w:szCs w:val="22"/>
        </w:rPr>
        <w:t xml:space="preserve"> </w:t>
      </w:r>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635587" w:rsidRPr="006C789B">
        <w:rPr>
          <w:rFonts w:ascii="Arial" w:hAnsi="Arial" w:cs="Arial"/>
          <w:b/>
          <w:sz w:val="22"/>
          <w:szCs w:val="22"/>
        </w:rPr>
        <w:fldChar w:fldCharType="begin"/>
      </w:r>
      <w:r w:rsidR="00635587" w:rsidRPr="006C789B">
        <w:rPr>
          <w:rFonts w:ascii="Arial" w:hAnsi="Arial" w:cs="Arial"/>
          <w:b/>
          <w:sz w:val="22"/>
          <w:szCs w:val="22"/>
        </w:rPr>
        <w:instrText xml:space="preserve"> MERGEFIELD ESCOLA_MÃE </w:instrText>
      </w:r>
      <w:r w:rsidR="00635587" w:rsidRPr="006C789B">
        <w:rPr>
          <w:rFonts w:ascii="Arial" w:hAnsi="Arial" w:cs="Arial"/>
          <w:b/>
          <w:sz w:val="22"/>
          <w:szCs w:val="22"/>
        </w:rPr>
        <w:fldChar w:fldCharType="separate"/>
      </w:r>
      <w:r w:rsidR="00635587" w:rsidRPr="006C789B">
        <w:rPr>
          <w:rFonts w:ascii="Arial" w:hAnsi="Arial" w:cs="Arial"/>
          <w:b/>
          <w:noProof/>
          <w:sz w:val="22"/>
          <w:szCs w:val="22"/>
        </w:rPr>
        <w:t xml:space="preserve">CX </w:t>
      </w:r>
      <w:r w:rsidR="00635587" w:rsidRPr="006C789B">
        <w:rPr>
          <w:rFonts w:ascii="Arial" w:hAnsi="Arial" w:cs="Arial"/>
          <w:b/>
          <w:sz w:val="22"/>
          <w:szCs w:val="22"/>
        </w:rPr>
        <w:fldChar w:fldCharType="end"/>
      </w:r>
      <w:r w:rsidR="0048501A">
        <w:rPr>
          <w:rFonts w:ascii="Arial" w:hAnsi="Arial" w:cs="Arial"/>
          <w:b/>
          <w:sz w:val="22"/>
          <w:szCs w:val="22"/>
        </w:rPr>
        <w:t>LIVINO DO SOUSA RESENDE</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48501A" w:rsidRPr="0048501A">
        <w:rPr>
          <w:rFonts w:ascii="Arial" w:hAnsi="Arial" w:cs="Arial"/>
          <w:b/>
          <w:sz w:val="22"/>
          <w:szCs w:val="22"/>
        </w:rPr>
        <w:t>GRAJAÚ</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635587">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F11196" w:rsidRPr="003310FC">
        <w:rPr>
          <w:rFonts w:ascii="Arial" w:hAnsi="Arial" w:cs="Arial"/>
          <w:b/>
          <w:color w:val="000000"/>
          <w:sz w:val="22"/>
          <w:szCs w:val="22"/>
        </w:rPr>
        <w:t>16722,9</w:t>
      </w:r>
      <w:r w:rsidR="00F11196" w:rsidRPr="003310FC">
        <w:rPr>
          <w:rFonts w:ascii="Arial" w:hAnsi="Arial" w:cs="Arial"/>
          <w:b/>
          <w:bCs/>
          <w:color w:val="000000"/>
          <w:sz w:val="22"/>
          <w:szCs w:val="22"/>
        </w:rPr>
        <w:t>3</w:t>
      </w:r>
      <w:r w:rsidR="00607CFB" w:rsidRPr="00607CFB">
        <w:rPr>
          <w:rFonts w:ascii="Arial" w:hAnsi="Arial" w:cs="Arial"/>
          <w:b/>
          <w:sz w:val="22"/>
          <w:szCs w:val="22"/>
        </w:rPr>
        <w:t xml:space="preserve"> </w:t>
      </w:r>
      <w:r w:rsidRPr="00607CFB">
        <w:rPr>
          <w:rFonts w:ascii="Arial" w:hAnsi="Arial" w:cs="Arial"/>
          <w:b/>
          <w:sz w:val="22"/>
          <w:szCs w:val="22"/>
        </w:rPr>
        <w:t>(</w:t>
      </w:r>
      <w:r w:rsidR="003310FC">
        <w:rPr>
          <w:rFonts w:ascii="Arial" w:hAnsi="Arial" w:cs="Arial"/>
          <w:b/>
          <w:sz w:val="22"/>
          <w:szCs w:val="22"/>
        </w:rPr>
        <w:t>dezesseis</w:t>
      </w:r>
      <w:r w:rsidR="00607CFB" w:rsidRPr="00607CFB">
        <w:rPr>
          <w:rFonts w:ascii="Arial" w:hAnsi="Arial" w:cs="Arial"/>
          <w:b/>
          <w:sz w:val="22"/>
          <w:szCs w:val="22"/>
        </w:rPr>
        <w:t xml:space="preserve"> </w:t>
      </w:r>
      <w:r w:rsidR="00160F37">
        <w:rPr>
          <w:rFonts w:ascii="Arial" w:hAnsi="Arial" w:cs="Arial"/>
          <w:b/>
          <w:sz w:val="22"/>
          <w:szCs w:val="22"/>
        </w:rPr>
        <w:t xml:space="preserve">mil, </w:t>
      </w:r>
      <w:r w:rsidR="003310FC">
        <w:rPr>
          <w:rFonts w:ascii="Arial" w:hAnsi="Arial" w:cs="Arial"/>
          <w:b/>
          <w:sz w:val="22"/>
          <w:szCs w:val="22"/>
        </w:rPr>
        <w:t>setecentos e vinte e dois</w:t>
      </w:r>
      <w:r w:rsidR="00635587">
        <w:rPr>
          <w:rFonts w:ascii="Arial" w:hAnsi="Arial" w:cs="Arial"/>
          <w:b/>
          <w:sz w:val="22"/>
          <w:szCs w:val="22"/>
        </w:rPr>
        <w:t xml:space="preserve"> </w:t>
      </w:r>
      <w:r w:rsidR="00607CFB" w:rsidRPr="00607CFB">
        <w:rPr>
          <w:rFonts w:ascii="Arial" w:hAnsi="Arial" w:cs="Arial"/>
          <w:b/>
          <w:sz w:val="22"/>
          <w:szCs w:val="22"/>
        </w:rPr>
        <w:t xml:space="preserve">reais e </w:t>
      </w:r>
      <w:r w:rsidR="003310FC">
        <w:rPr>
          <w:rFonts w:ascii="Arial" w:hAnsi="Arial" w:cs="Arial"/>
          <w:b/>
          <w:sz w:val="22"/>
          <w:szCs w:val="22"/>
        </w:rPr>
        <w:t>nov</w:t>
      </w:r>
      <w:r w:rsidR="00635587">
        <w:rPr>
          <w:rFonts w:ascii="Arial" w:hAnsi="Arial" w:cs="Arial"/>
          <w:b/>
          <w:sz w:val="22"/>
          <w:szCs w:val="22"/>
        </w:rPr>
        <w:t>enta</w:t>
      </w:r>
      <w:r w:rsidR="00607CFB" w:rsidRPr="00607CFB">
        <w:rPr>
          <w:rFonts w:ascii="Arial" w:hAnsi="Arial" w:cs="Arial"/>
          <w:b/>
          <w:sz w:val="22"/>
          <w:szCs w:val="22"/>
        </w:rPr>
        <w:t xml:space="preserve"> </w:t>
      </w:r>
      <w:r w:rsidR="003310FC">
        <w:rPr>
          <w:rFonts w:ascii="Arial" w:hAnsi="Arial" w:cs="Arial"/>
          <w:b/>
          <w:sz w:val="22"/>
          <w:szCs w:val="22"/>
        </w:rPr>
        <w:t xml:space="preserve">e três </w:t>
      </w:r>
      <w:r w:rsidR="00607CFB" w:rsidRPr="00607CFB">
        <w:rPr>
          <w:rFonts w:ascii="Arial" w:hAnsi="Arial" w:cs="Arial"/>
          <w:b/>
          <w:sz w:val="22"/>
          <w:szCs w:val="22"/>
        </w:rPr>
        <w:t>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D5575A">
      <w:pP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635587" w:rsidRPr="006C789B">
        <w:rPr>
          <w:rFonts w:ascii="Arial" w:hAnsi="Arial" w:cs="Arial"/>
          <w:b/>
          <w:sz w:val="22"/>
          <w:szCs w:val="22"/>
        </w:rPr>
        <w:fldChar w:fldCharType="begin"/>
      </w:r>
      <w:r w:rsidR="00635587" w:rsidRPr="006C789B">
        <w:rPr>
          <w:rFonts w:ascii="Arial" w:hAnsi="Arial" w:cs="Arial"/>
          <w:b/>
          <w:sz w:val="22"/>
          <w:szCs w:val="22"/>
        </w:rPr>
        <w:instrText xml:space="preserve"> MERGEFIELD ESCOLA_MÃE </w:instrText>
      </w:r>
      <w:r w:rsidR="00635587" w:rsidRPr="006C789B">
        <w:rPr>
          <w:rFonts w:ascii="Arial" w:hAnsi="Arial" w:cs="Arial"/>
          <w:b/>
          <w:sz w:val="22"/>
          <w:szCs w:val="22"/>
        </w:rPr>
        <w:fldChar w:fldCharType="separate"/>
      </w:r>
      <w:r w:rsidR="00635587" w:rsidRPr="006C789B">
        <w:rPr>
          <w:rFonts w:ascii="Arial" w:hAnsi="Arial" w:cs="Arial"/>
          <w:b/>
          <w:noProof/>
          <w:sz w:val="22"/>
          <w:szCs w:val="22"/>
        </w:rPr>
        <w:t xml:space="preserve">CX </w:t>
      </w:r>
      <w:r w:rsidR="00635587" w:rsidRPr="006C789B">
        <w:rPr>
          <w:rFonts w:ascii="Arial" w:hAnsi="Arial" w:cs="Arial"/>
          <w:b/>
          <w:sz w:val="22"/>
          <w:szCs w:val="22"/>
        </w:rPr>
        <w:fldChar w:fldCharType="end"/>
      </w:r>
      <w:r w:rsidR="00D5575A">
        <w:rPr>
          <w:rFonts w:ascii="Arial" w:hAnsi="Arial" w:cs="Arial"/>
          <w:b/>
          <w:sz w:val="22"/>
          <w:szCs w:val="22"/>
        </w:rPr>
        <w:t>LIVINO DO SOUSA RESENDE</w:t>
      </w:r>
      <w:r w:rsidR="00635587"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D5575A" w:rsidRPr="006C789B">
        <w:rPr>
          <w:rFonts w:ascii="Arial" w:hAnsi="Arial" w:cs="Arial"/>
          <w:b/>
          <w:sz w:val="22"/>
          <w:szCs w:val="22"/>
        </w:rPr>
        <w:fldChar w:fldCharType="begin"/>
      </w:r>
      <w:r w:rsidR="00D5575A" w:rsidRPr="006C789B">
        <w:rPr>
          <w:rFonts w:ascii="Arial" w:hAnsi="Arial" w:cs="Arial"/>
          <w:b/>
          <w:sz w:val="22"/>
          <w:szCs w:val="22"/>
        </w:rPr>
        <w:instrText xml:space="preserve"> MERGEFIELD ESCOLA_MÃE </w:instrText>
      </w:r>
      <w:r w:rsidR="00D5575A" w:rsidRPr="006C789B">
        <w:rPr>
          <w:rFonts w:ascii="Arial" w:hAnsi="Arial" w:cs="Arial"/>
          <w:b/>
          <w:sz w:val="22"/>
          <w:szCs w:val="22"/>
        </w:rPr>
        <w:fldChar w:fldCharType="separate"/>
      </w:r>
      <w:r w:rsidR="00D5575A" w:rsidRPr="006C789B">
        <w:rPr>
          <w:rFonts w:ascii="Arial" w:hAnsi="Arial" w:cs="Arial"/>
          <w:b/>
          <w:noProof/>
          <w:sz w:val="22"/>
          <w:szCs w:val="22"/>
        </w:rPr>
        <w:t xml:space="preserve">CX </w:t>
      </w:r>
      <w:r w:rsidR="00D5575A" w:rsidRPr="006C789B">
        <w:rPr>
          <w:rFonts w:ascii="Arial" w:hAnsi="Arial" w:cs="Arial"/>
          <w:b/>
          <w:sz w:val="22"/>
          <w:szCs w:val="22"/>
        </w:rPr>
        <w:fldChar w:fldCharType="end"/>
      </w:r>
      <w:r w:rsidR="00D5575A">
        <w:rPr>
          <w:rFonts w:ascii="Arial" w:hAnsi="Arial" w:cs="Arial"/>
          <w:b/>
          <w:sz w:val="22"/>
          <w:szCs w:val="22"/>
        </w:rPr>
        <w:t>LIVINO DO SOUSA RESENDE</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w:t>
      </w:r>
      <w:r w:rsidR="00957B7D" w:rsidRPr="006C789B">
        <w:rPr>
          <w:rFonts w:ascii="Arial" w:hAnsi="Arial" w:cs="Arial"/>
          <w:b/>
          <w:sz w:val="22"/>
          <w:szCs w:val="22"/>
        </w:rPr>
        <w:fldChar w:fldCharType="begin"/>
      </w:r>
      <w:r w:rsidR="00957B7D" w:rsidRPr="006C789B">
        <w:rPr>
          <w:rFonts w:ascii="Arial" w:hAnsi="Arial" w:cs="Arial"/>
          <w:b/>
          <w:sz w:val="22"/>
          <w:szCs w:val="22"/>
        </w:rPr>
        <w:instrText xml:space="preserve"> MERGEFIELD ESCOLA_MÃE </w:instrText>
      </w:r>
      <w:r w:rsidR="00957B7D" w:rsidRPr="006C789B">
        <w:rPr>
          <w:rFonts w:ascii="Arial" w:hAnsi="Arial" w:cs="Arial"/>
          <w:b/>
          <w:sz w:val="22"/>
          <w:szCs w:val="22"/>
        </w:rPr>
        <w:fldChar w:fldCharType="separate"/>
      </w:r>
      <w:r w:rsidR="00957B7D" w:rsidRPr="006C789B">
        <w:rPr>
          <w:rFonts w:ascii="Arial" w:hAnsi="Arial" w:cs="Arial"/>
          <w:b/>
          <w:noProof/>
          <w:sz w:val="22"/>
          <w:szCs w:val="22"/>
        </w:rPr>
        <w:t xml:space="preserve">CX </w:t>
      </w:r>
      <w:r w:rsidR="00957B7D" w:rsidRPr="006C789B">
        <w:rPr>
          <w:rFonts w:ascii="Arial" w:hAnsi="Arial" w:cs="Arial"/>
          <w:b/>
          <w:sz w:val="22"/>
          <w:szCs w:val="22"/>
        </w:rPr>
        <w:fldChar w:fldCharType="end"/>
      </w:r>
      <w:r w:rsidR="00957B7D">
        <w:rPr>
          <w:rFonts w:ascii="Arial" w:hAnsi="Arial" w:cs="Arial"/>
          <w:b/>
          <w:sz w:val="22"/>
          <w:szCs w:val="22"/>
        </w:rPr>
        <w:t>LIVINO DO SOUSA RESENDE</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D5575A" w:rsidRPr="00997B0A" w:rsidTr="00426C7E">
        <w:trPr>
          <w:trHeight w:val="643"/>
        </w:trPr>
        <w:tc>
          <w:tcPr>
            <w:tcW w:w="1485" w:type="dxa"/>
            <w:vMerge w:val="restart"/>
            <w:shd w:val="clear" w:color="auto" w:fill="FBD4B4"/>
            <w:vAlign w:val="center"/>
            <w:hideMark/>
          </w:tcPr>
          <w:p w:rsidR="00D5575A" w:rsidRPr="00997B0A" w:rsidRDefault="00D5575A" w:rsidP="00426C7E">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D5575A" w:rsidRPr="00997B0A" w:rsidRDefault="00D5575A" w:rsidP="00426C7E">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D5575A" w:rsidRPr="00997B0A" w:rsidRDefault="00D5575A" w:rsidP="00426C7E">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D5575A" w:rsidRPr="00997B0A" w:rsidRDefault="00D5575A" w:rsidP="00426C7E">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D5575A" w:rsidRPr="00997B0A" w:rsidRDefault="00D5575A" w:rsidP="00426C7E">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D5575A" w:rsidRPr="00997B0A" w:rsidRDefault="00D5575A" w:rsidP="00426C7E">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D5575A" w:rsidRPr="00997B0A" w:rsidRDefault="00D5575A" w:rsidP="00426C7E">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D5575A" w:rsidRPr="00997B0A" w:rsidRDefault="00D5575A" w:rsidP="00426C7E">
            <w:pPr>
              <w:jc w:val="center"/>
              <w:rPr>
                <w:b/>
                <w:bCs/>
                <w:sz w:val="16"/>
                <w:szCs w:val="16"/>
              </w:rPr>
            </w:pPr>
            <w:r w:rsidRPr="00997B0A">
              <w:rPr>
                <w:b/>
                <w:bCs/>
                <w:sz w:val="16"/>
                <w:szCs w:val="16"/>
              </w:rPr>
              <w:t>ESCOLA PÓLO</w:t>
            </w:r>
          </w:p>
        </w:tc>
      </w:tr>
      <w:tr w:rsidR="00D5575A" w:rsidRPr="00997B0A" w:rsidTr="00426C7E">
        <w:trPr>
          <w:trHeight w:val="459"/>
        </w:trPr>
        <w:tc>
          <w:tcPr>
            <w:tcW w:w="1485" w:type="dxa"/>
            <w:vMerge/>
            <w:vAlign w:val="center"/>
            <w:hideMark/>
          </w:tcPr>
          <w:p w:rsidR="00D5575A" w:rsidRPr="00997B0A" w:rsidRDefault="00D5575A" w:rsidP="00426C7E">
            <w:pPr>
              <w:rPr>
                <w:b/>
                <w:bCs/>
                <w:sz w:val="16"/>
                <w:szCs w:val="16"/>
              </w:rPr>
            </w:pPr>
          </w:p>
        </w:tc>
        <w:tc>
          <w:tcPr>
            <w:tcW w:w="1649" w:type="dxa"/>
            <w:vMerge/>
            <w:vAlign w:val="center"/>
            <w:hideMark/>
          </w:tcPr>
          <w:p w:rsidR="00D5575A" w:rsidRPr="00997B0A" w:rsidRDefault="00D5575A" w:rsidP="00426C7E">
            <w:pPr>
              <w:rPr>
                <w:b/>
                <w:bCs/>
                <w:sz w:val="16"/>
                <w:szCs w:val="16"/>
              </w:rPr>
            </w:pPr>
          </w:p>
        </w:tc>
        <w:tc>
          <w:tcPr>
            <w:tcW w:w="1206" w:type="dxa"/>
            <w:vMerge/>
            <w:vAlign w:val="center"/>
            <w:hideMark/>
          </w:tcPr>
          <w:p w:rsidR="00D5575A" w:rsidRPr="00997B0A" w:rsidRDefault="00D5575A" w:rsidP="00426C7E">
            <w:pPr>
              <w:rPr>
                <w:b/>
                <w:bCs/>
                <w:sz w:val="16"/>
                <w:szCs w:val="16"/>
              </w:rPr>
            </w:pPr>
          </w:p>
        </w:tc>
        <w:tc>
          <w:tcPr>
            <w:tcW w:w="2237" w:type="dxa"/>
            <w:vMerge/>
            <w:vAlign w:val="center"/>
            <w:hideMark/>
          </w:tcPr>
          <w:p w:rsidR="00D5575A" w:rsidRPr="00997B0A" w:rsidRDefault="00D5575A" w:rsidP="00426C7E">
            <w:pPr>
              <w:rPr>
                <w:b/>
                <w:bCs/>
                <w:sz w:val="16"/>
                <w:szCs w:val="16"/>
              </w:rPr>
            </w:pPr>
          </w:p>
        </w:tc>
        <w:tc>
          <w:tcPr>
            <w:tcW w:w="2527" w:type="dxa"/>
            <w:vMerge/>
            <w:vAlign w:val="center"/>
            <w:hideMark/>
          </w:tcPr>
          <w:p w:rsidR="00D5575A" w:rsidRPr="00997B0A" w:rsidRDefault="00D5575A" w:rsidP="00426C7E">
            <w:pPr>
              <w:rPr>
                <w:b/>
                <w:bCs/>
                <w:sz w:val="16"/>
                <w:szCs w:val="16"/>
              </w:rPr>
            </w:pPr>
          </w:p>
        </w:tc>
        <w:tc>
          <w:tcPr>
            <w:tcW w:w="1301" w:type="dxa"/>
            <w:vMerge/>
            <w:vAlign w:val="center"/>
            <w:hideMark/>
          </w:tcPr>
          <w:p w:rsidR="00D5575A" w:rsidRPr="00997B0A" w:rsidRDefault="00D5575A" w:rsidP="00426C7E">
            <w:pPr>
              <w:rPr>
                <w:b/>
                <w:bCs/>
                <w:sz w:val="16"/>
                <w:szCs w:val="16"/>
              </w:rPr>
            </w:pPr>
          </w:p>
        </w:tc>
        <w:tc>
          <w:tcPr>
            <w:tcW w:w="1368" w:type="dxa"/>
            <w:shd w:val="clear" w:color="auto" w:fill="FBD4B4"/>
            <w:vAlign w:val="center"/>
            <w:hideMark/>
          </w:tcPr>
          <w:p w:rsidR="00D5575A" w:rsidRPr="00997B0A" w:rsidRDefault="00D5575A" w:rsidP="00426C7E">
            <w:pPr>
              <w:jc w:val="center"/>
              <w:rPr>
                <w:b/>
                <w:bCs/>
                <w:sz w:val="16"/>
                <w:szCs w:val="16"/>
              </w:rPr>
            </w:pPr>
            <w:r w:rsidRPr="00997B0A">
              <w:rPr>
                <w:b/>
                <w:bCs/>
                <w:sz w:val="16"/>
                <w:szCs w:val="16"/>
              </w:rPr>
              <w:t>10 ALUNOS</w:t>
            </w:r>
          </w:p>
        </w:tc>
        <w:tc>
          <w:tcPr>
            <w:tcW w:w="1094" w:type="dxa"/>
            <w:shd w:val="clear" w:color="auto" w:fill="FBD4B4"/>
            <w:vAlign w:val="center"/>
            <w:hideMark/>
          </w:tcPr>
          <w:p w:rsidR="00D5575A" w:rsidRPr="00997B0A" w:rsidRDefault="00D5575A" w:rsidP="00426C7E">
            <w:pPr>
              <w:jc w:val="center"/>
              <w:rPr>
                <w:b/>
                <w:bCs/>
                <w:sz w:val="16"/>
                <w:szCs w:val="16"/>
              </w:rPr>
            </w:pPr>
            <w:r w:rsidRPr="00997B0A">
              <w:rPr>
                <w:b/>
                <w:bCs/>
                <w:sz w:val="16"/>
                <w:szCs w:val="16"/>
              </w:rPr>
              <w:t>05 ALUNOS</w:t>
            </w:r>
          </w:p>
        </w:tc>
        <w:tc>
          <w:tcPr>
            <w:tcW w:w="2599" w:type="dxa"/>
            <w:vMerge/>
            <w:vAlign w:val="center"/>
            <w:hideMark/>
          </w:tcPr>
          <w:p w:rsidR="00D5575A" w:rsidRPr="00997B0A" w:rsidRDefault="00D5575A" w:rsidP="00426C7E">
            <w:pPr>
              <w:rPr>
                <w:b/>
                <w:bCs/>
                <w:sz w:val="16"/>
                <w:szCs w:val="16"/>
              </w:rPr>
            </w:pPr>
          </w:p>
        </w:tc>
      </w:tr>
      <w:tr w:rsidR="00D5575A" w:rsidRPr="00997B0A" w:rsidTr="00426C7E">
        <w:trPr>
          <w:trHeight w:val="490"/>
        </w:trPr>
        <w:tc>
          <w:tcPr>
            <w:tcW w:w="1485" w:type="dxa"/>
            <w:vMerge w:val="restart"/>
            <w:shd w:val="clear" w:color="000000" w:fill="FFFFFF"/>
            <w:vAlign w:val="center"/>
            <w:hideMark/>
          </w:tcPr>
          <w:p w:rsidR="00D5575A" w:rsidRPr="00997B0A" w:rsidRDefault="00D5575A" w:rsidP="00426C7E">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613F">
              <w:rPr>
                <w:noProof/>
                <w:sz w:val="16"/>
                <w:szCs w:val="16"/>
              </w:rPr>
              <w:t>Barra do Corda</w:t>
            </w:r>
            <w:r w:rsidRPr="00997B0A">
              <w:rPr>
                <w:sz w:val="16"/>
                <w:szCs w:val="16"/>
              </w:rPr>
              <w:fldChar w:fldCharType="end"/>
            </w:r>
          </w:p>
        </w:tc>
        <w:tc>
          <w:tcPr>
            <w:tcW w:w="1649" w:type="dxa"/>
            <w:vMerge w:val="restart"/>
            <w:shd w:val="clear" w:color="000000" w:fill="FFFFFF"/>
            <w:vAlign w:val="center"/>
            <w:hideMark/>
          </w:tcPr>
          <w:p w:rsidR="00D5575A" w:rsidRPr="00997B0A" w:rsidRDefault="00D5575A" w:rsidP="00426C7E">
            <w:pPr>
              <w:jc w:val="center"/>
              <w:rPr>
                <w:sz w:val="16"/>
                <w:szCs w:val="16"/>
              </w:rPr>
            </w:pPr>
            <w:r w:rsidRPr="00997B0A">
              <w:rPr>
                <w:sz w:val="16"/>
                <w:szCs w:val="16"/>
              </w:rPr>
              <w:fldChar w:fldCharType="begin"/>
            </w:r>
            <w:r w:rsidRPr="00997B0A">
              <w:rPr>
                <w:sz w:val="16"/>
                <w:szCs w:val="16"/>
              </w:rPr>
              <w:instrText xml:space="preserve"> MERGEFIELD NOME_DO_MUNICIPIO </w:instrText>
            </w:r>
            <w:r w:rsidRPr="00997B0A">
              <w:rPr>
                <w:sz w:val="16"/>
                <w:szCs w:val="16"/>
              </w:rPr>
              <w:fldChar w:fldCharType="separate"/>
            </w:r>
            <w:r w:rsidRPr="0049613F">
              <w:rPr>
                <w:noProof/>
                <w:sz w:val="16"/>
                <w:szCs w:val="16"/>
              </w:rPr>
              <w:t>GRAJAU</w:t>
            </w:r>
            <w:r w:rsidRPr="00997B0A">
              <w:rPr>
                <w:sz w:val="16"/>
                <w:szCs w:val="16"/>
              </w:rPr>
              <w:fldChar w:fldCharType="end"/>
            </w: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21193460</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BILINGUE ALDEIA TAMARINA</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TAMARINA</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75</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7</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restart"/>
            <w:shd w:val="clear" w:color="000000" w:fill="FFFFFF"/>
            <w:vAlign w:val="center"/>
            <w:hideMark/>
          </w:tcPr>
          <w:p w:rsidR="00D5575A" w:rsidRPr="0049613F" w:rsidRDefault="00D5575A" w:rsidP="00426C7E">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613F">
              <w:rPr>
                <w:noProof/>
                <w:sz w:val="16"/>
                <w:szCs w:val="16"/>
              </w:rPr>
              <w:t xml:space="preserve">CX LIVINO DO SOUSA RESENDE </w:t>
            </w:r>
          </w:p>
          <w:p w:rsidR="00D5575A" w:rsidRPr="0049613F" w:rsidRDefault="00D5575A" w:rsidP="00426C7E">
            <w:pPr>
              <w:jc w:val="center"/>
              <w:rPr>
                <w:noProof/>
                <w:sz w:val="16"/>
                <w:szCs w:val="16"/>
              </w:rPr>
            </w:pPr>
            <w:r w:rsidRPr="0049613F">
              <w:rPr>
                <w:noProof/>
                <w:sz w:val="16"/>
                <w:szCs w:val="16"/>
              </w:rPr>
              <w:t>End.: Rua Pedro Lopes, s/nº - Trizidela Grajaú/MA</w:t>
            </w:r>
          </w:p>
          <w:p w:rsidR="00D5575A" w:rsidRPr="0049613F" w:rsidRDefault="00D5575A" w:rsidP="00426C7E">
            <w:pPr>
              <w:jc w:val="center"/>
              <w:rPr>
                <w:noProof/>
                <w:sz w:val="16"/>
                <w:szCs w:val="16"/>
              </w:rPr>
            </w:pPr>
            <w:r w:rsidRPr="0049613F">
              <w:rPr>
                <w:noProof/>
                <w:sz w:val="16"/>
                <w:szCs w:val="16"/>
              </w:rPr>
              <w:t>CEP: 65.494-000</w:t>
            </w:r>
          </w:p>
          <w:p w:rsidR="00D5575A" w:rsidRPr="0049613F" w:rsidRDefault="00D5575A" w:rsidP="00426C7E">
            <w:pPr>
              <w:jc w:val="center"/>
              <w:rPr>
                <w:noProof/>
                <w:sz w:val="16"/>
                <w:szCs w:val="16"/>
              </w:rPr>
            </w:pPr>
            <w:r w:rsidRPr="0049613F">
              <w:rPr>
                <w:noProof/>
                <w:sz w:val="16"/>
                <w:szCs w:val="16"/>
              </w:rPr>
              <w:t>CNPJ: 01.833.178/0001-86</w:t>
            </w:r>
          </w:p>
          <w:p w:rsidR="00D5575A" w:rsidRPr="00997B0A" w:rsidRDefault="00D5575A" w:rsidP="00426C7E">
            <w:pPr>
              <w:jc w:val="center"/>
              <w:rPr>
                <w:sz w:val="16"/>
                <w:szCs w:val="16"/>
              </w:rPr>
            </w:pPr>
            <w:r w:rsidRPr="00997B0A">
              <w:rPr>
                <w:sz w:val="16"/>
                <w:szCs w:val="16"/>
              </w:rPr>
              <w:fldChar w:fldCharType="end"/>
            </w: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21193570</w:t>
            </w:r>
          </w:p>
        </w:tc>
        <w:tc>
          <w:tcPr>
            <w:tcW w:w="2237" w:type="dxa"/>
            <w:shd w:val="clear" w:color="000000" w:fill="FFFFFF"/>
            <w:vAlign w:val="center"/>
            <w:hideMark/>
          </w:tcPr>
          <w:p w:rsidR="00D5575A" w:rsidRDefault="00D5575A" w:rsidP="00426C7E">
            <w:pPr>
              <w:rPr>
                <w:color w:val="000000"/>
                <w:sz w:val="15"/>
                <w:szCs w:val="15"/>
              </w:rPr>
            </w:pPr>
            <w:r>
              <w:rPr>
                <w:color w:val="000000"/>
                <w:sz w:val="15"/>
                <w:szCs w:val="15"/>
              </w:rPr>
              <w:t>EI ZEMUEHAW TENETEHARA NARYTXW MOKOI</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COQUINHO II</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20</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 </w:t>
            </w:r>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21217432</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ILHA DE SAO PEDRO</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DE SAO PEDRO</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22</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21193180</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SABONETE LEÃO</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LEÃO</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12</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21257302</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MANOEL IZIDÓRIO</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NOVA MANGUEIRA</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18</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 </w:t>
            </w:r>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21217564</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YTAKWATIARA</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YTAKWATYM</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13</w:t>
            </w:r>
          </w:p>
        </w:tc>
        <w:tc>
          <w:tcPr>
            <w:tcW w:w="1368"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21227454</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EI WIRIRI</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JUREMA</w:t>
            </w:r>
          </w:p>
        </w:tc>
        <w:tc>
          <w:tcPr>
            <w:tcW w:w="1301"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5</w:t>
            </w:r>
            <w:proofErr w:type="gramEnd"/>
          </w:p>
        </w:tc>
        <w:tc>
          <w:tcPr>
            <w:tcW w:w="1368"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 </w:t>
            </w:r>
          </w:p>
        </w:tc>
        <w:tc>
          <w:tcPr>
            <w:tcW w:w="1094" w:type="dxa"/>
            <w:shd w:val="clear" w:color="000000" w:fill="FFFFFF"/>
            <w:noWrap/>
            <w:vAlign w:val="center"/>
            <w:hideMark/>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21193479</w:t>
            </w:r>
          </w:p>
        </w:tc>
        <w:tc>
          <w:tcPr>
            <w:tcW w:w="2237" w:type="dxa"/>
            <w:shd w:val="clear" w:color="000000" w:fill="FFFFFF"/>
            <w:vAlign w:val="center"/>
            <w:hideMark/>
          </w:tcPr>
          <w:p w:rsidR="00D5575A" w:rsidRDefault="00D5575A" w:rsidP="00426C7E">
            <w:pPr>
              <w:rPr>
                <w:color w:val="000000"/>
                <w:sz w:val="16"/>
                <w:szCs w:val="16"/>
              </w:rPr>
            </w:pPr>
            <w:r>
              <w:rPr>
                <w:color w:val="000000"/>
                <w:sz w:val="16"/>
                <w:szCs w:val="16"/>
              </w:rPr>
              <w:t>CEI DJALMA MARIZE FILHO</w:t>
            </w:r>
          </w:p>
        </w:tc>
        <w:tc>
          <w:tcPr>
            <w:tcW w:w="2527" w:type="dxa"/>
            <w:shd w:val="clear" w:color="000000" w:fill="FFFFFF"/>
            <w:noWrap/>
            <w:vAlign w:val="center"/>
            <w:hideMark/>
          </w:tcPr>
          <w:p w:rsidR="00D5575A" w:rsidRDefault="00D5575A" w:rsidP="00426C7E">
            <w:pPr>
              <w:rPr>
                <w:color w:val="000000"/>
                <w:sz w:val="16"/>
                <w:szCs w:val="16"/>
              </w:rPr>
            </w:pPr>
            <w:r>
              <w:rPr>
                <w:color w:val="000000"/>
                <w:sz w:val="16"/>
                <w:szCs w:val="16"/>
              </w:rPr>
              <w:t>ALDEIA MORRO BRANCO</w:t>
            </w:r>
          </w:p>
        </w:tc>
        <w:tc>
          <w:tcPr>
            <w:tcW w:w="1301"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719</w:t>
            </w:r>
          </w:p>
        </w:tc>
        <w:tc>
          <w:tcPr>
            <w:tcW w:w="1368"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72</w:t>
            </w:r>
          </w:p>
        </w:tc>
        <w:tc>
          <w:tcPr>
            <w:tcW w:w="1094" w:type="dxa"/>
            <w:shd w:val="clear" w:color="000000" w:fill="FFFFFF"/>
            <w:noWrap/>
            <w:vAlign w:val="center"/>
            <w:hideMark/>
          </w:tcPr>
          <w:p w:rsidR="00D5575A" w:rsidRDefault="00D5575A" w:rsidP="00426C7E">
            <w:pPr>
              <w:jc w:val="center"/>
              <w:rPr>
                <w:color w:val="000000"/>
                <w:sz w:val="16"/>
                <w:szCs w:val="16"/>
              </w:rPr>
            </w:pPr>
            <w:r>
              <w:rPr>
                <w:color w:val="000000"/>
                <w:sz w:val="16"/>
                <w:szCs w:val="16"/>
              </w:rPr>
              <w:t> </w:t>
            </w:r>
          </w:p>
        </w:tc>
        <w:tc>
          <w:tcPr>
            <w:tcW w:w="2599" w:type="dxa"/>
            <w:vMerge/>
            <w:vAlign w:val="center"/>
            <w:hideMark/>
          </w:tcPr>
          <w:p w:rsidR="00D5575A" w:rsidRPr="00997B0A" w:rsidRDefault="00D5575A" w:rsidP="00426C7E">
            <w:pPr>
              <w:rPr>
                <w:sz w:val="16"/>
                <w:szCs w:val="16"/>
              </w:rPr>
            </w:pPr>
          </w:p>
        </w:tc>
      </w:tr>
      <w:tr w:rsidR="00D5575A" w:rsidRPr="00997B0A" w:rsidTr="00426C7E">
        <w:trPr>
          <w:trHeight w:val="306"/>
        </w:trPr>
        <w:tc>
          <w:tcPr>
            <w:tcW w:w="1485" w:type="dxa"/>
            <w:vMerge/>
            <w:vAlign w:val="center"/>
            <w:hideMark/>
          </w:tcPr>
          <w:p w:rsidR="00D5575A" w:rsidRPr="00997B0A" w:rsidRDefault="00D5575A" w:rsidP="00426C7E">
            <w:pPr>
              <w:rPr>
                <w:sz w:val="16"/>
                <w:szCs w:val="16"/>
              </w:rPr>
            </w:pPr>
          </w:p>
        </w:tc>
        <w:tc>
          <w:tcPr>
            <w:tcW w:w="1649" w:type="dxa"/>
            <w:vMerge/>
            <w:vAlign w:val="center"/>
            <w:hideMark/>
          </w:tcPr>
          <w:p w:rsidR="00D5575A" w:rsidRPr="00997B0A" w:rsidRDefault="00D5575A" w:rsidP="00426C7E">
            <w:pPr>
              <w:rPr>
                <w:sz w:val="16"/>
                <w:szCs w:val="16"/>
              </w:rPr>
            </w:pPr>
          </w:p>
        </w:tc>
        <w:tc>
          <w:tcPr>
            <w:tcW w:w="1206" w:type="dxa"/>
            <w:shd w:val="clear" w:color="000000" w:fill="FFFFFF"/>
            <w:noWrap/>
            <w:vAlign w:val="center"/>
          </w:tcPr>
          <w:p w:rsidR="00D5575A" w:rsidRDefault="00D5575A" w:rsidP="00426C7E">
            <w:pPr>
              <w:jc w:val="center"/>
              <w:rPr>
                <w:color w:val="000000"/>
                <w:sz w:val="16"/>
                <w:szCs w:val="16"/>
              </w:rPr>
            </w:pPr>
            <w:r>
              <w:rPr>
                <w:color w:val="000000"/>
                <w:sz w:val="16"/>
                <w:szCs w:val="16"/>
              </w:rPr>
              <w:t>21257388</w:t>
            </w:r>
          </w:p>
        </w:tc>
        <w:tc>
          <w:tcPr>
            <w:tcW w:w="2237" w:type="dxa"/>
            <w:shd w:val="clear" w:color="000000" w:fill="FFFFFF"/>
            <w:vAlign w:val="center"/>
          </w:tcPr>
          <w:p w:rsidR="00D5575A" w:rsidRDefault="00D5575A" w:rsidP="00426C7E">
            <w:pPr>
              <w:rPr>
                <w:color w:val="000000"/>
                <w:sz w:val="16"/>
                <w:szCs w:val="16"/>
              </w:rPr>
            </w:pPr>
            <w:r>
              <w:rPr>
                <w:color w:val="000000"/>
                <w:sz w:val="16"/>
                <w:szCs w:val="16"/>
              </w:rPr>
              <w:t>EI DOMINGUINHO</w:t>
            </w:r>
          </w:p>
        </w:tc>
        <w:tc>
          <w:tcPr>
            <w:tcW w:w="2527" w:type="dxa"/>
            <w:shd w:val="clear" w:color="000000" w:fill="FFFFFF"/>
            <w:noWrap/>
            <w:vAlign w:val="center"/>
          </w:tcPr>
          <w:p w:rsidR="00D5575A" w:rsidRDefault="00D5575A" w:rsidP="00426C7E">
            <w:pPr>
              <w:rPr>
                <w:color w:val="000000"/>
                <w:sz w:val="16"/>
                <w:szCs w:val="16"/>
              </w:rPr>
            </w:pPr>
            <w:r>
              <w:rPr>
                <w:color w:val="000000"/>
                <w:sz w:val="16"/>
                <w:szCs w:val="16"/>
              </w:rPr>
              <w:t>ALDEIA PIQUIZINHO</w:t>
            </w:r>
          </w:p>
        </w:tc>
        <w:tc>
          <w:tcPr>
            <w:tcW w:w="1301" w:type="dxa"/>
            <w:shd w:val="clear" w:color="000000" w:fill="FFFFFF"/>
            <w:noWrap/>
            <w:vAlign w:val="center"/>
          </w:tcPr>
          <w:p w:rsidR="00D5575A" w:rsidRDefault="00D5575A" w:rsidP="00426C7E">
            <w:pPr>
              <w:jc w:val="center"/>
              <w:rPr>
                <w:color w:val="000000"/>
                <w:sz w:val="16"/>
                <w:szCs w:val="16"/>
              </w:rPr>
            </w:pPr>
            <w:r>
              <w:rPr>
                <w:color w:val="000000"/>
                <w:sz w:val="16"/>
                <w:szCs w:val="16"/>
              </w:rPr>
              <w:t>45</w:t>
            </w:r>
          </w:p>
        </w:tc>
        <w:tc>
          <w:tcPr>
            <w:tcW w:w="1368" w:type="dxa"/>
            <w:shd w:val="clear" w:color="000000" w:fill="FFFFFF"/>
            <w:noWrap/>
            <w:vAlign w:val="center"/>
          </w:tcPr>
          <w:p w:rsidR="00D5575A" w:rsidRDefault="00D5575A" w:rsidP="00426C7E">
            <w:pPr>
              <w:jc w:val="center"/>
              <w:rPr>
                <w:color w:val="000000"/>
                <w:sz w:val="16"/>
                <w:szCs w:val="16"/>
              </w:rPr>
            </w:pPr>
            <w:proofErr w:type="gramStart"/>
            <w:r>
              <w:rPr>
                <w:color w:val="000000"/>
                <w:sz w:val="16"/>
                <w:szCs w:val="16"/>
              </w:rPr>
              <w:t>4</w:t>
            </w:r>
            <w:proofErr w:type="gramEnd"/>
          </w:p>
        </w:tc>
        <w:tc>
          <w:tcPr>
            <w:tcW w:w="1094" w:type="dxa"/>
            <w:shd w:val="clear" w:color="000000" w:fill="FFFFFF"/>
            <w:noWrap/>
            <w:vAlign w:val="center"/>
          </w:tcPr>
          <w:p w:rsidR="00D5575A" w:rsidRDefault="00D5575A" w:rsidP="00426C7E">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D5575A" w:rsidRPr="00997B0A" w:rsidRDefault="00D5575A" w:rsidP="00426C7E">
            <w:pPr>
              <w:rPr>
                <w:sz w:val="16"/>
                <w:szCs w:val="16"/>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957B7D">
        <w:rPr>
          <w:rFonts w:ascii="Arial" w:hAnsi="Arial" w:cs="Arial"/>
          <w:sz w:val="22"/>
          <w:szCs w:val="22"/>
        </w:rPr>
        <w:t>Grajaú</w:t>
      </w:r>
    </w:p>
    <w:p w:rsidR="00957B7D" w:rsidRPr="00151056" w:rsidRDefault="00957B7D"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F53B00" w:rsidRPr="00151056" w:rsidRDefault="00F53B00" w:rsidP="00957B7D">
      <w:pPr>
        <w:jc w:val="center"/>
        <w:rPr>
          <w:rFonts w:ascii="Arial" w:hAnsi="Arial" w:cs="Arial"/>
          <w:b/>
          <w:sz w:val="22"/>
          <w:szCs w:val="22"/>
        </w:rPr>
      </w:pP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0C79BA" w:rsidRPr="006C789B">
        <w:rPr>
          <w:rFonts w:ascii="Arial" w:hAnsi="Arial" w:cs="Arial"/>
          <w:b/>
          <w:sz w:val="22"/>
          <w:szCs w:val="22"/>
        </w:rPr>
        <w:fldChar w:fldCharType="begin"/>
      </w:r>
      <w:r w:rsidR="000C79BA" w:rsidRPr="006C789B">
        <w:rPr>
          <w:rFonts w:ascii="Arial" w:hAnsi="Arial" w:cs="Arial"/>
          <w:b/>
          <w:sz w:val="22"/>
          <w:szCs w:val="22"/>
        </w:rPr>
        <w:instrText xml:space="preserve"> MERGEFIELD ESCOLA_MÃE </w:instrText>
      </w:r>
      <w:r w:rsidR="000C79BA" w:rsidRPr="006C789B">
        <w:rPr>
          <w:rFonts w:ascii="Arial" w:hAnsi="Arial" w:cs="Arial"/>
          <w:b/>
          <w:sz w:val="22"/>
          <w:szCs w:val="22"/>
        </w:rPr>
        <w:fldChar w:fldCharType="separate"/>
      </w:r>
      <w:r w:rsidR="000C79BA" w:rsidRPr="006C789B">
        <w:rPr>
          <w:rFonts w:ascii="Arial" w:hAnsi="Arial" w:cs="Arial"/>
          <w:b/>
          <w:noProof/>
          <w:sz w:val="22"/>
          <w:szCs w:val="22"/>
        </w:rPr>
        <w:t xml:space="preserve">CX </w:t>
      </w:r>
      <w:r w:rsidR="000C79BA" w:rsidRPr="006C789B">
        <w:rPr>
          <w:rFonts w:ascii="Arial" w:hAnsi="Arial" w:cs="Arial"/>
          <w:b/>
          <w:sz w:val="22"/>
          <w:szCs w:val="22"/>
        </w:rPr>
        <w:fldChar w:fldCharType="end"/>
      </w:r>
      <w:r w:rsidR="00957B7D">
        <w:rPr>
          <w:rFonts w:ascii="Arial" w:hAnsi="Arial" w:cs="Arial"/>
          <w:b/>
          <w:sz w:val="22"/>
          <w:szCs w:val="22"/>
        </w:rPr>
        <w:t>LIVINO DO SOUSA RESENDE</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667478" w:rsidRPr="00667478">
        <w:rPr>
          <w:rFonts w:ascii="Arial" w:hAnsi="Arial" w:cs="Arial"/>
          <w:sz w:val="22"/>
          <w:szCs w:val="22"/>
        </w:rPr>
        <w:t>0</w:t>
      </w:r>
      <w:r w:rsidR="00957B7D">
        <w:rPr>
          <w:rFonts w:ascii="Arial" w:hAnsi="Arial" w:cs="Arial"/>
          <w:sz w:val="22"/>
          <w:szCs w:val="22"/>
        </w:rPr>
        <w:t>9</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957B7D">
        <w:rPr>
          <w:rFonts w:ascii="Arial" w:hAnsi="Arial" w:cs="Arial"/>
          <w:sz w:val="22"/>
          <w:szCs w:val="22"/>
        </w:rPr>
        <w:t>91</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957B7D" w:rsidRPr="00997B0A" w:rsidTr="00635587">
        <w:trPr>
          <w:trHeight w:val="853"/>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01</w:t>
            </w:r>
          </w:p>
        </w:tc>
        <w:tc>
          <w:tcPr>
            <w:tcW w:w="5669" w:type="dxa"/>
            <w:shd w:val="clear" w:color="auto" w:fill="auto"/>
          </w:tcPr>
          <w:p w:rsidR="00957B7D" w:rsidRPr="00997B0A" w:rsidRDefault="00957B7D"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35</w:t>
            </w:r>
          </w:p>
        </w:tc>
        <w:tc>
          <w:tcPr>
            <w:tcW w:w="1225" w:type="dxa"/>
            <w:shd w:val="clear" w:color="auto" w:fill="auto"/>
            <w:noWrap/>
            <w:vAlign w:val="center"/>
          </w:tcPr>
          <w:p w:rsidR="00957B7D" w:rsidRDefault="00957B7D" w:rsidP="00957B7D">
            <w:pPr>
              <w:jc w:val="center"/>
              <w:rPr>
                <w:color w:val="000000"/>
              </w:rPr>
            </w:pPr>
            <w:r>
              <w:rPr>
                <w:color w:val="000000"/>
              </w:rPr>
              <w:t>3,48</w:t>
            </w:r>
          </w:p>
        </w:tc>
        <w:tc>
          <w:tcPr>
            <w:tcW w:w="1468" w:type="dxa"/>
            <w:shd w:val="clear" w:color="auto" w:fill="auto"/>
            <w:vAlign w:val="center"/>
          </w:tcPr>
          <w:p w:rsidR="00957B7D" w:rsidRDefault="00957B7D" w:rsidP="00957B7D">
            <w:pPr>
              <w:jc w:val="center"/>
              <w:rPr>
                <w:color w:val="000000"/>
              </w:rPr>
            </w:pPr>
            <w:r>
              <w:rPr>
                <w:color w:val="000000"/>
              </w:rPr>
              <w:t>121,68</w:t>
            </w:r>
          </w:p>
        </w:tc>
      </w:tr>
      <w:tr w:rsidR="00957B7D" w:rsidRPr="00997B0A" w:rsidTr="00635587">
        <w:trPr>
          <w:trHeight w:val="624"/>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02</w:t>
            </w:r>
          </w:p>
        </w:tc>
        <w:tc>
          <w:tcPr>
            <w:tcW w:w="5669" w:type="dxa"/>
            <w:shd w:val="clear" w:color="auto" w:fill="auto"/>
          </w:tcPr>
          <w:p w:rsidR="00957B7D" w:rsidRPr="00997B0A" w:rsidRDefault="00957B7D"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266</w:t>
            </w:r>
          </w:p>
        </w:tc>
        <w:tc>
          <w:tcPr>
            <w:tcW w:w="1225" w:type="dxa"/>
            <w:shd w:val="clear" w:color="auto" w:fill="auto"/>
            <w:noWrap/>
            <w:vAlign w:val="center"/>
          </w:tcPr>
          <w:p w:rsidR="00957B7D" w:rsidRDefault="00957B7D" w:rsidP="00957B7D">
            <w:pPr>
              <w:jc w:val="center"/>
              <w:rPr>
                <w:color w:val="000000"/>
              </w:rPr>
            </w:pPr>
            <w:r>
              <w:rPr>
                <w:color w:val="000000"/>
              </w:rPr>
              <w:t>3,00</w:t>
            </w:r>
          </w:p>
        </w:tc>
        <w:tc>
          <w:tcPr>
            <w:tcW w:w="1468" w:type="dxa"/>
            <w:shd w:val="clear" w:color="auto" w:fill="auto"/>
            <w:vAlign w:val="center"/>
          </w:tcPr>
          <w:p w:rsidR="00957B7D" w:rsidRDefault="00957B7D" w:rsidP="00957B7D">
            <w:pPr>
              <w:jc w:val="center"/>
              <w:rPr>
                <w:color w:val="000000"/>
              </w:rPr>
            </w:pPr>
            <w:r>
              <w:rPr>
                <w:color w:val="000000"/>
              </w:rPr>
              <w:t>798,00</w:t>
            </w:r>
          </w:p>
        </w:tc>
      </w:tr>
      <w:tr w:rsidR="00957B7D" w:rsidRPr="00997B0A" w:rsidTr="00635587">
        <w:trPr>
          <w:trHeight w:val="512"/>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03</w:t>
            </w:r>
          </w:p>
        </w:tc>
        <w:tc>
          <w:tcPr>
            <w:tcW w:w="5669" w:type="dxa"/>
            <w:shd w:val="clear" w:color="auto" w:fill="auto"/>
          </w:tcPr>
          <w:p w:rsidR="00957B7D" w:rsidRPr="00997B0A" w:rsidRDefault="00957B7D"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270</w:t>
            </w:r>
          </w:p>
        </w:tc>
        <w:tc>
          <w:tcPr>
            <w:tcW w:w="1225" w:type="dxa"/>
            <w:shd w:val="clear" w:color="auto" w:fill="auto"/>
            <w:noWrap/>
            <w:vAlign w:val="center"/>
          </w:tcPr>
          <w:p w:rsidR="00957B7D" w:rsidRDefault="00957B7D" w:rsidP="00957B7D">
            <w:pPr>
              <w:jc w:val="center"/>
              <w:rPr>
                <w:color w:val="000000"/>
              </w:rPr>
            </w:pPr>
            <w:r>
              <w:rPr>
                <w:color w:val="000000"/>
              </w:rPr>
              <w:t>3,41</w:t>
            </w:r>
          </w:p>
        </w:tc>
        <w:tc>
          <w:tcPr>
            <w:tcW w:w="1468" w:type="dxa"/>
            <w:shd w:val="clear" w:color="auto" w:fill="auto"/>
            <w:vAlign w:val="center"/>
          </w:tcPr>
          <w:p w:rsidR="00957B7D" w:rsidRDefault="00957B7D" w:rsidP="00957B7D">
            <w:pPr>
              <w:jc w:val="center"/>
              <w:rPr>
                <w:color w:val="000000"/>
              </w:rPr>
            </w:pPr>
            <w:r>
              <w:rPr>
                <w:color w:val="000000"/>
              </w:rPr>
              <w:t>919,80</w:t>
            </w:r>
          </w:p>
        </w:tc>
      </w:tr>
      <w:tr w:rsidR="00957B7D" w:rsidRPr="00997B0A" w:rsidTr="00635587">
        <w:trPr>
          <w:trHeight w:val="545"/>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04</w:t>
            </w:r>
          </w:p>
        </w:tc>
        <w:tc>
          <w:tcPr>
            <w:tcW w:w="5669" w:type="dxa"/>
            <w:shd w:val="clear" w:color="auto" w:fill="auto"/>
          </w:tcPr>
          <w:p w:rsidR="00957B7D" w:rsidRPr="00997B0A" w:rsidRDefault="00957B7D"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470</w:t>
            </w:r>
          </w:p>
        </w:tc>
        <w:tc>
          <w:tcPr>
            <w:tcW w:w="1225" w:type="dxa"/>
            <w:shd w:val="clear" w:color="auto" w:fill="auto"/>
            <w:noWrap/>
            <w:vAlign w:val="center"/>
          </w:tcPr>
          <w:p w:rsidR="00957B7D" w:rsidRDefault="00957B7D" w:rsidP="00957B7D">
            <w:pPr>
              <w:jc w:val="center"/>
              <w:rPr>
                <w:color w:val="000000"/>
              </w:rPr>
            </w:pPr>
            <w:r>
              <w:rPr>
                <w:color w:val="000000"/>
              </w:rPr>
              <w:t>3,75</w:t>
            </w:r>
          </w:p>
        </w:tc>
        <w:tc>
          <w:tcPr>
            <w:tcW w:w="1468" w:type="dxa"/>
            <w:shd w:val="clear" w:color="auto" w:fill="auto"/>
            <w:vAlign w:val="center"/>
          </w:tcPr>
          <w:p w:rsidR="00957B7D" w:rsidRDefault="00957B7D" w:rsidP="00957B7D">
            <w:pPr>
              <w:jc w:val="center"/>
              <w:rPr>
                <w:color w:val="000000"/>
              </w:rPr>
            </w:pPr>
            <w:r>
              <w:rPr>
                <w:color w:val="000000"/>
              </w:rPr>
              <w:t>1762,50</w:t>
            </w:r>
          </w:p>
        </w:tc>
      </w:tr>
      <w:tr w:rsidR="00957B7D" w:rsidRPr="00997B0A" w:rsidTr="00635587">
        <w:trPr>
          <w:trHeight w:val="823"/>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05</w:t>
            </w:r>
          </w:p>
        </w:tc>
        <w:tc>
          <w:tcPr>
            <w:tcW w:w="5669" w:type="dxa"/>
            <w:shd w:val="clear" w:color="auto" w:fill="auto"/>
          </w:tcPr>
          <w:p w:rsidR="00957B7D" w:rsidRPr="00997B0A" w:rsidRDefault="00957B7D"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1340</w:t>
            </w:r>
          </w:p>
        </w:tc>
        <w:tc>
          <w:tcPr>
            <w:tcW w:w="1225" w:type="dxa"/>
            <w:shd w:val="clear" w:color="auto" w:fill="auto"/>
            <w:noWrap/>
            <w:vAlign w:val="center"/>
          </w:tcPr>
          <w:p w:rsidR="00957B7D" w:rsidRDefault="00957B7D" w:rsidP="00957B7D">
            <w:pPr>
              <w:jc w:val="center"/>
              <w:rPr>
                <w:color w:val="000000"/>
              </w:rPr>
            </w:pPr>
            <w:r>
              <w:rPr>
                <w:color w:val="000000"/>
              </w:rPr>
              <w:t>3,40</w:t>
            </w:r>
          </w:p>
        </w:tc>
        <w:tc>
          <w:tcPr>
            <w:tcW w:w="1468" w:type="dxa"/>
            <w:shd w:val="clear" w:color="auto" w:fill="auto"/>
            <w:vAlign w:val="center"/>
          </w:tcPr>
          <w:p w:rsidR="00957B7D" w:rsidRDefault="00957B7D" w:rsidP="00957B7D">
            <w:pPr>
              <w:jc w:val="center"/>
              <w:rPr>
                <w:color w:val="000000"/>
              </w:rPr>
            </w:pPr>
            <w:r>
              <w:rPr>
                <w:color w:val="000000"/>
              </w:rPr>
              <w:t>4556,00</w:t>
            </w:r>
          </w:p>
        </w:tc>
      </w:tr>
      <w:tr w:rsidR="00957B7D" w:rsidRPr="00997B0A" w:rsidTr="00635587">
        <w:trPr>
          <w:trHeight w:val="419"/>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06</w:t>
            </w:r>
          </w:p>
        </w:tc>
        <w:tc>
          <w:tcPr>
            <w:tcW w:w="5669" w:type="dxa"/>
            <w:shd w:val="clear" w:color="auto" w:fill="auto"/>
          </w:tcPr>
          <w:p w:rsidR="00957B7D" w:rsidRPr="00997B0A" w:rsidRDefault="00957B7D"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70</w:t>
            </w:r>
          </w:p>
        </w:tc>
        <w:tc>
          <w:tcPr>
            <w:tcW w:w="1225" w:type="dxa"/>
            <w:shd w:val="clear" w:color="auto" w:fill="auto"/>
            <w:noWrap/>
            <w:vAlign w:val="center"/>
          </w:tcPr>
          <w:p w:rsidR="00957B7D" w:rsidRDefault="00957B7D" w:rsidP="00957B7D">
            <w:pPr>
              <w:jc w:val="center"/>
              <w:rPr>
                <w:color w:val="000000"/>
              </w:rPr>
            </w:pPr>
            <w:r>
              <w:rPr>
                <w:color w:val="000000"/>
              </w:rPr>
              <w:t>4,45</w:t>
            </w:r>
          </w:p>
        </w:tc>
        <w:tc>
          <w:tcPr>
            <w:tcW w:w="1468" w:type="dxa"/>
            <w:shd w:val="clear" w:color="auto" w:fill="auto"/>
            <w:vAlign w:val="center"/>
          </w:tcPr>
          <w:p w:rsidR="00957B7D" w:rsidRDefault="00957B7D" w:rsidP="00957B7D">
            <w:pPr>
              <w:jc w:val="center"/>
              <w:rPr>
                <w:color w:val="000000"/>
              </w:rPr>
            </w:pPr>
            <w:r>
              <w:rPr>
                <w:color w:val="000000"/>
              </w:rPr>
              <w:t>311,50</w:t>
            </w:r>
          </w:p>
        </w:tc>
      </w:tr>
      <w:tr w:rsidR="00957B7D" w:rsidRPr="00997B0A" w:rsidTr="00635587">
        <w:trPr>
          <w:trHeight w:val="1410"/>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07</w:t>
            </w:r>
          </w:p>
        </w:tc>
        <w:tc>
          <w:tcPr>
            <w:tcW w:w="5669" w:type="dxa"/>
            <w:shd w:val="clear" w:color="auto" w:fill="auto"/>
          </w:tcPr>
          <w:p w:rsidR="00957B7D" w:rsidRPr="00997B0A" w:rsidRDefault="00957B7D"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3051</w:t>
            </w:r>
          </w:p>
        </w:tc>
        <w:tc>
          <w:tcPr>
            <w:tcW w:w="1225" w:type="dxa"/>
            <w:shd w:val="clear" w:color="auto" w:fill="auto"/>
            <w:noWrap/>
            <w:vAlign w:val="center"/>
          </w:tcPr>
          <w:p w:rsidR="00957B7D" w:rsidRDefault="00957B7D" w:rsidP="00957B7D">
            <w:pPr>
              <w:jc w:val="center"/>
              <w:rPr>
                <w:color w:val="000000"/>
              </w:rPr>
            </w:pPr>
            <w:r>
              <w:rPr>
                <w:color w:val="000000"/>
              </w:rPr>
              <w:t>1,32</w:t>
            </w:r>
          </w:p>
        </w:tc>
        <w:tc>
          <w:tcPr>
            <w:tcW w:w="1468" w:type="dxa"/>
            <w:shd w:val="clear" w:color="auto" w:fill="auto"/>
            <w:vAlign w:val="center"/>
          </w:tcPr>
          <w:p w:rsidR="00957B7D" w:rsidRDefault="00957B7D" w:rsidP="00957B7D">
            <w:pPr>
              <w:jc w:val="center"/>
              <w:rPr>
                <w:color w:val="000000"/>
              </w:rPr>
            </w:pPr>
            <w:r>
              <w:rPr>
                <w:color w:val="000000"/>
              </w:rPr>
              <w:t>4017,15</w:t>
            </w:r>
          </w:p>
        </w:tc>
      </w:tr>
      <w:tr w:rsidR="00957B7D" w:rsidRPr="00997B0A" w:rsidTr="00635587">
        <w:trPr>
          <w:trHeight w:val="464"/>
          <w:jc w:val="center"/>
        </w:trPr>
        <w:tc>
          <w:tcPr>
            <w:tcW w:w="567" w:type="dxa"/>
            <w:shd w:val="clear" w:color="auto" w:fill="auto"/>
            <w:vAlign w:val="center"/>
          </w:tcPr>
          <w:p w:rsidR="00957B7D" w:rsidRPr="00997B0A" w:rsidRDefault="00957B7D" w:rsidP="00BB359F">
            <w:pPr>
              <w:jc w:val="center"/>
              <w:rPr>
                <w:sz w:val="20"/>
                <w:szCs w:val="20"/>
              </w:rPr>
            </w:pPr>
            <w:r w:rsidRPr="00997B0A">
              <w:rPr>
                <w:sz w:val="20"/>
                <w:szCs w:val="20"/>
              </w:rPr>
              <w:t>08</w:t>
            </w:r>
          </w:p>
        </w:tc>
        <w:tc>
          <w:tcPr>
            <w:tcW w:w="5669" w:type="dxa"/>
            <w:shd w:val="clear" w:color="auto" w:fill="auto"/>
          </w:tcPr>
          <w:p w:rsidR="00957B7D" w:rsidRPr="00997B0A" w:rsidRDefault="00957B7D"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957B7D" w:rsidRPr="00997B0A" w:rsidRDefault="00957B7D" w:rsidP="00BB359F">
            <w:pPr>
              <w:jc w:val="center"/>
              <w:rPr>
                <w:sz w:val="20"/>
                <w:szCs w:val="20"/>
              </w:rPr>
            </w:pPr>
            <w:r w:rsidRPr="00997B0A">
              <w:rPr>
                <w:sz w:val="20"/>
                <w:szCs w:val="20"/>
              </w:rPr>
              <w:t>KG</w:t>
            </w:r>
          </w:p>
        </w:tc>
        <w:tc>
          <w:tcPr>
            <w:tcW w:w="992" w:type="dxa"/>
            <w:shd w:val="clear" w:color="auto" w:fill="auto"/>
            <w:vAlign w:val="center"/>
          </w:tcPr>
          <w:p w:rsidR="00957B7D" w:rsidRDefault="00957B7D">
            <w:pPr>
              <w:jc w:val="center"/>
              <w:rPr>
                <w:color w:val="000000"/>
              </w:rPr>
            </w:pPr>
            <w:r>
              <w:rPr>
                <w:color w:val="000000"/>
              </w:rPr>
              <w:t>640</w:t>
            </w:r>
          </w:p>
        </w:tc>
        <w:tc>
          <w:tcPr>
            <w:tcW w:w="1225" w:type="dxa"/>
            <w:shd w:val="clear" w:color="auto" w:fill="auto"/>
            <w:noWrap/>
            <w:vAlign w:val="center"/>
          </w:tcPr>
          <w:p w:rsidR="00957B7D" w:rsidRDefault="00957B7D" w:rsidP="00957B7D">
            <w:pPr>
              <w:jc w:val="center"/>
              <w:rPr>
                <w:color w:val="000000"/>
              </w:rPr>
            </w:pPr>
            <w:r>
              <w:rPr>
                <w:color w:val="000000"/>
              </w:rPr>
              <w:t>4,48</w:t>
            </w:r>
          </w:p>
        </w:tc>
        <w:tc>
          <w:tcPr>
            <w:tcW w:w="1468" w:type="dxa"/>
            <w:shd w:val="clear" w:color="auto" w:fill="auto"/>
            <w:vAlign w:val="center"/>
          </w:tcPr>
          <w:p w:rsidR="00957B7D" w:rsidRDefault="00957B7D" w:rsidP="00957B7D">
            <w:pPr>
              <w:jc w:val="center"/>
              <w:rPr>
                <w:color w:val="000000"/>
              </w:rPr>
            </w:pPr>
            <w:r>
              <w:rPr>
                <w:color w:val="000000"/>
              </w:rPr>
              <w:t>2869,33</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957B7D" w:rsidP="00957B7D">
            <w:pPr>
              <w:jc w:val="center"/>
              <w:rPr>
                <w:b/>
                <w:bCs/>
                <w:color w:val="000000"/>
              </w:rPr>
            </w:pPr>
            <w:r>
              <w:rPr>
                <w:b/>
                <w:bCs/>
                <w:color w:val="000000"/>
              </w:rPr>
              <w:t>15</w:t>
            </w:r>
            <w:r w:rsidR="00911334">
              <w:rPr>
                <w:b/>
                <w:bCs/>
                <w:color w:val="000000"/>
              </w:rPr>
              <w:t>.</w:t>
            </w:r>
            <w:r>
              <w:rPr>
                <w:b/>
                <w:bCs/>
                <w:color w:val="000000"/>
              </w:rPr>
              <w:t>355,97</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151056">
        <w:rPr>
          <w:rFonts w:ascii="Arial" w:hAnsi="Arial" w:cs="Arial"/>
          <w:sz w:val="22"/>
          <w:szCs w:val="22"/>
        </w:rPr>
        <w:t>URE de B</w:t>
      </w:r>
      <w:r w:rsidR="000743F1">
        <w:rPr>
          <w:rFonts w:ascii="Arial" w:hAnsi="Arial" w:cs="Arial"/>
          <w:sz w:val="22"/>
          <w:szCs w:val="22"/>
        </w:rPr>
        <w:t xml:space="preserve">arra </w:t>
      </w:r>
      <w:proofErr w:type="gramStart"/>
      <w:r w:rsidR="000743F1">
        <w:rPr>
          <w:rFonts w:ascii="Arial" w:hAnsi="Arial" w:cs="Arial"/>
          <w:sz w:val="22"/>
          <w:szCs w:val="22"/>
        </w:rPr>
        <w:t>do Corda</w:t>
      </w:r>
      <w:proofErr w:type="gramEnd"/>
      <w:r w:rsidR="000743F1">
        <w:rPr>
          <w:rFonts w:ascii="Arial" w:hAnsi="Arial" w:cs="Arial"/>
          <w:sz w:val="22"/>
          <w:szCs w:val="22"/>
        </w:rPr>
        <w:t>/ Município de Grajaú</w:t>
      </w:r>
    </w:p>
    <w:p w:rsidR="000743F1" w:rsidRPr="00151056" w:rsidRDefault="000743F1"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0743F1" w:rsidRPr="006C789B">
        <w:rPr>
          <w:rFonts w:ascii="Arial" w:hAnsi="Arial" w:cs="Arial"/>
          <w:b/>
          <w:sz w:val="22"/>
          <w:szCs w:val="22"/>
        </w:rPr>
        <w:fldChar w:fldCharType="begin"/>
      </w:r>
      <w:r w:rsidR="000743F1" w:rsidRPr="006C789B">
        <w:rPr>
          <w:rFonts w:ascii="Arial" w:hAnsi="Arial" w:cs="Arial"/>
          <w:b/>
          <w:sz w:val="22"/>
          <w:szCs w:val="22"/>
        </w:rPr>
        <w:instrText xml:space="preserve"> MERGEFIELD ESCOLA_MÃE </w:instrText>
      </w:r>
      <w:r w:rsidR="000743F1" w:rsidRPr="006C789B">
        <w:rPr>
          <w:rFonts w:ascii="Arial" w:hAnsi="Arial" w:cs="Arial"/>
          <w:b/>
          <w:sz w:val="22"/>
          <w:szCs w:val="22"/>
        </w:rPr>
        <w:fldChar w:fldCharType="separate"/>
      </w:r>
      <w:r w:rsidR="000743F1" w:rsidRPr="006C789B">
        <w:rPr>
          <w:rFonts w:ascii="Arial" w:hAnsi="Arial" w:cs="Arial"/>
          <w:b/>
          <w:noProof/>
          <w:sz w:val="22"/>
          <w:szCs w:val="22"/>
        </w:rPr>
        <w:t xml:space="preserve">CX </w:t>
      </w:r>
      <w:r w:rsidR="000743F1" w:rsidRPr="006C789B">
        <w:rPr>
          <w:rFonts w:ascii="Arial" w:hAnsi="Arial" w:cs="Arial"/>
          <w:b/>
          <w:sz w:val="22"/>
          <w:szCs w:val="22"/>
        </w:rPr>
        <w:fldChar w:fldCharType="end"/>
      </w:r>
      <w:r w:rsidR="000743F1">
        <w:rPr>
          <w:rFonts w:ascii="Arial" w:hAnsi="Arial" w:cs="Arial"/>
          <w:b/>
          <w:sz w:val="22"/>
          <w:szCs w:val="22"/>
        </w:rPr>
        <w:t>LIVINO DO SOUSA RESENDE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5C67BF">
        <w:rPr>
          <w:rFonts w:ascii="Arial" w:hAnsi="Arial" w:cs="Arial"/>
          <w:sz w:val="22"/>
          <w:szCs w:val="22"/>
        </w:rPr>
        <w:t>0</w:t>
      </w:r>
      <w:r w:rsidR="000743F1">
        <w:rPr>
          <w:rFonts w:ascii="Arial" w:hAnsi="Arial" w:cs="Arial"/>
          <w:sz w:val="22"/>
          <w:szCs w:val="22"/>
        </w:rPr>
        <w:t>9</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5C67BF"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5C67BF" w:rsidRPr="005C67BF">
        <w:rPr>
          <w:rFonts w:ascii="Arial" w:hAnsi="Arial" w:cs="Arial"/>
          <w:i/>
          <w:sz w:val="22"/>
          <w:szCs w:val="22"/>
        </w:rPr>
        <w:t>0</w:t>
      </w:r>
      <w:r w:rsidR="000743F1">
        <w:rPr>
          <w:rFonts w:ascii="Arial" w:hAnsi="Arial" w:cs="Arial"/>
          <w:i/>
          <w:sz w:val="22"/>
          <w:szCs w:val="22"/>
        </w:rPr>
        <w:t>6</w:t>
      </w:r>
      <w:r w:rsidRPr="005C67BF">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2D4AFB" w:rsidRPr="00997B0A" w:rsidTr="00635587">
        <w:trPr>
          <w:trHeight w:val="853"/>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01</w:t>
            </w:r>
          </w:p>
        </w:tc>
        <w:tc>
          <w:tcPr>
            <w:tcW w:w="5669" w:type="dxa"/>
            <w:shd w:val="clear" w:color="auto" w:fill="auto"/>
          </w:tcPr>
          <w:p w:rsidR="002D4AFB" w:rsidRPr="00997B0A" w:rsidRDefault="002D4AFB"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10</w:t>
            </w:r>
          </w:p>
        </w:tc>
        <w:tc>
          <w:tcPr>
            <w:tcW w:w="1225" w:type="dxa"/>
            <w:shd w:val="clear" w:color="auto" w:fill="auto"/>
            <w:noWrap/>
            <w:vAlign w:val="center"/>
          </w:tcPr>
          <w:p w:rsidR="002D4AFB" w:rsidRDefault="002D4AFB" w:rsidP="002D4AFB">
            <w:pPr>
              <w:jc w:val="center"/>
              <w:rPr>
                <w:color w:val="000000"/>
              </w:rPr>
            </w:pPr>
            <w:r>
              <w:rPr>
                <w:color w:val="000000"/>
              </w:rPr>
              <w:t>3,48</w:t>
            </w:r>
          </w:p>
        </w:tc>
        <w:tc>
          <w:tcPr>
            <w:tcW w:w="1468" w:type="dxa"/>
            <w:shd w:val="clear" w:color="auto" w:fill="auto"/>
            <w:vAlign w:val="center"/>
          </w:tcPr>
          <w:p w:rsidR="002D4AFB" w:rsidRDefault="002D4AFB" w:rsidP="002D4AFB">
            <w:pPr>
              <w:jc w:val="center"/>
              <w:rPr>
                <w:color w:val="000000"/>
              </w:rPr>
            </w:pPr>
            <w:r>
              <w:rPr>
                <w:color w:val="000000"/>
              </w:rPr>
              <w:t>34,77</w:t>
            </w:r>
          </w:p>
        </w:tc>
      </w:tr>
      <w:tr w:rsidR="002D4AFB" w:rsidRPr="00997B0A" w:rsidTr="00635587">
        <w:trPr>
          <w:trHeight w:val="624"/>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02</w:t>
            </w:r>
          </w:p>
        </w:tc>
        <w:tc>
          <w:tcPr>
            <w:tcW w:w="5669" w:type="dxa"/>
            <w:shd w:val="clear" w:color="auto" w:fill="auto"/>
          </w:tcPr>
          <w:p w:rsidR="002D4AFB" w:rsidRPr="00997B0A" w:rsidRDefault="002D4AFB"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60</w:t>
            </w:r>
          </w:p>
        </w:tc>
        <w:tc>
          <w:tcPr>
            <w:tcW w:w="1225" w:type="dxa"/>
            <w:shd w:val="clear" w:color="auto" w:fill="auto"/>
            <w:noWrap/>
            <w:vAlign w:val="center"/>
          </w:tcPr>
          <w:p w:rsidR="002D4AFB" w:rsidRDefault="002D4AFB" w:rsidP="002D4AFB">
            <w:pPr>
              <w:jc w:val="center"/>
              <w:rPr>
                <w:color w:val="000000"/>
              </w:rPr>
            </w:pPr>
            <w:r>
              <w:rPr>
                <w:color w:val="000000"/>
              </w:rPr>
              <w:t>3,00</w:t>
            </w:r>
          </w:p>
        </w:tc>
        <w:tc>
          <w:tcPr>
            <w:tcW w:w="1468" w:type="dxa"/>
            <w:shd w:val="clear" w:color="auto" w:fill="auto"/>
            <w:vAlign w:val="center"/>
          </w:tcPr>
          <w:p w:rsidR="002D4AFB" w:rsidRDefault="002D4AFB" w:rsidP="002D4AFB">
            <w:pPr>
              <w:jc w:val="center"/>
              <w:rPr>
                <w:color w:val="000000"/>
              </w:rPr>
            </w:pPr>
            <w:r>
              <w:rPr>
                <w:color w:val="000000"/>
              </w:rPr>
              <w:t>180,00</w:t>
            </w:r>
          </w:p>
        </w:tc>
      </w:tr>
      <w:tr w:rsidR="002D4AFB" w:rsidRPr="00997B0A" w:rsidTr="00635587">
        <w:trPr>
          <w:trHeight w:val="512"/>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03</w:t>
            </w:r>
          </w:p>
        </w:tc>
        <w:tc>
          <w:tcPr>
            <w:tcW w:w="5669" w:type="dxa"/>
            <w:shd w:val="clear" w:color="auto" w:fill="auto"/>
          </w:tcPr>
          <w:p w:rsidR="002D4AFB" w:rsidRPr="00997B0A" w:rsidRDefault="002D4AFB"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30</w:t>
            </w:r>
          </w:p>
        </w:tc>
        <w:tc>
          <w:tcPr>
            <w:tcW w:w="1225" w:type="dxa"/>
            <w:shd w:val="clear" w:color="auto" w:fill="auto"/>
            <w:noWrap/>
            <w:vAlign w:val="center"/>
          </w:tcPr>
          <w:p w:rsidR="002D4AFB" w:rsidRDefault="002D4AFB" w:rsidP="002D4AFB">
            <w:pPr>
              <w:jc w:val="center"/>
              <w:rPr>
                <w:color w:val="000000"/>
              </w:rPr>
            </w:pPr>
            <w:r>
              <w:rPr>
                <w:color w:val="000000"/>
              </w:rPr>
              <w:t>3,41</w:t>
            </w:r>
          </w:p>
        </w:tc>
        <w:tc>
          <w:tcPr>
            <w:tcW w:w="1468" w:type="dxa"/>
            <w:shd w:val="clear" w:color="auto" w:fill="auto"/>
            <w:vAlign w:val="center"/>
          </w:tcPr>
          <w:p w:rsidR="002D4AFB" w:rsidRDefault="002D4AFB" w:rsidP="002D4AFB">
            <w:pPr>
              <w:jc w:val="center"/>
              <w:rPr>
                <w:color w:val="000000"/>
              </w:rPr>
            </w:pPr>
            <w:r>
              <w:rPr>
                <w:color w:val="000000"/>
              </w:rPr>
              <w:t>102,20</w:t>
            </w:r>
          </w:p>
        </w:tc>
      </w:tr>
      <w:tr w:rsidR="002D4AFB" w:rsidRPr="00997B0A" w:rsidTr="00635587">
        <w:trPr>
          <w:trHeight w:val="545"/>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04</w:t>
            </w:r>
          </w:p>
        </w:tc>
        <w:tc>
          <w:tcPr>
            <w:tcW w:w="5669" w:type="dxa"/>
            <w:shd w:val="clear" w:color="auto" w:fill="auto"/>
          </w:tcPr>
          <w:p w:rsidR="002D4AFB" w:rsidRPr="00997B0A" w:rsidRDefault="002D4AFB"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30</w:t>
            </w:r>
          </w:p>
        </w:tc>
        <w:tc>
          <w:tcPr>
            <w:tcW w:w="1225" w:type="dxa"/>
            <w:shd w:val="clear" w:color="auto" w:fill="auto"/>
            <w:noWrap/>
            <w:vAlign w:val="center"/>
          </w:tcPr>
          <w:p w:rsidR="002D4AFB" w:rsidRDefault="002D4AFB" w:rsidP="002D4AFB">
            <w:pPr>
              <w:jc w:val="center"/>
              <w:rPr>
                <w:color w:val="000000"/>
              </w:rPr>
            </w:pPr>
            <w:r>
              <w:rPr>
                <w:color w:val="000000"/>
              </w:rPr>
              <w:t>3,75</w:t>
            </w:r>
          </w:p>
        </w:tc>
        <w:tc>
          <w:tcPr>
            <w:tcW w:w="1468" w:type="dxa"/>
            <w:shd w:val="clear" w:color="auto" w:fill="auto"/>
            <w:vAlign w:val="center"/>
          </w:tcPr>
          <w:p w:rsidR="002D4AFB" w:rsidRDefault="002D4AFB" w:rsidP="002D4AFB">
            <w:pPr>
              <w:jc w:val="center"/>
              <w:rPr>
                <w:color w:val="000000"/>
              </w:rPr>
            </w:pPr>
            <w:r>
              <w:rPr>
                <w:color w:val="000000"/>
              </w:rPr>
              <w:t>112,50</w:t>
            </w:r>
          </w:p>
        </w:tc>
      </w:tr>
      <w:tr w:rsidR="002D4AFB" w:rsidRPr="00997B0A" w:rsidTr="00635587">
        <w:trPr>
          <w:trHeight w:val="823"/>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05</w:t>
            </w:r>
          </w:p>
        </w:tc>
        <w:tc>
          <w:tcPr>
            <w:tcW w:w="5669" w:type="dxa"/>
            <w:shd w:val="clear" w:color="auto" w:fill="auto"/>
          </w:tcPr>
          <w:p w:rsidR="002D4AFB" w:rsidRPr="00997B0A" w:rsidRDefault="002D4AFB"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60</w:t>
            </w:r>
          </w:p>
        </w:tc>
        <w:tc>
          <w:tcPr>
            <w:tcW w:w="1225" w:type="dxa"/>
            <w:shd w:val="clear" w:color="auto" w:fill="auto"/>
            <w:noWrap/>
            <w:vAlign w:val="center"/>
          </w:tcPr>
          <w:p w:rsidR="002D4AFB" w:rsidRDefault="002D4AFB" w:rsidP="002D4AFB">
            <w:pPr>
              <w:jc w:val="center"/>
              <w:rPr>
                <w:color w:val="000000"/>
              </w:rPr>
            </w:pPr>
            <w:r>
              <w:rPr>
                <w:color w:val="000000"/>
              </w:rPr>
              <w:t>3,40</w:t>
            </w:r>
          </w:p>
        </w:tc>
        <w:tc>
          <w:tcPr>
            <w:tcW w:w="1468" w:type="dxa"/>
            <w:shd w:val="clear" w:color="auto" w:fill="auto"/>
            <w:vAlign w:val="center"/>
          </w:tcPr>
          <w:p w:rsidR="002D4AFB" w:rsidRDefault="002D4AFB" w:rsidP="002D4AFB">
            <w:pPr>
              <w:jc w:val="center"/>
              <w:rPr>
                <w:color w:val="000000"/>
              </w:rPr>
            </w:pPr>
            <w:r>
              <w:rPr>
                <w:color w:val="000000"/>
              </w:rPr>
              <w:t>204,00</w:t>
            </w:r>
          </w:p>
        </w:tc>
      </w:tr>
      <w:tr w:rsidR="002D4AFB" w:rsidRPr="00997B0A" w:rsidTr="00635587">
        <w:trPr>
          <w:trHeight w:val="419"/>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06</w:t>
            </w:r>
          </w:p>
        </w:tc>
        <w:tc>
          <w:tcPr>
            <w:tcW w:w="5669" w:type="dxa"/>
            <w:shd w:val="clear" w:color="auto" w:fill="auto"/>
          </w:tcPr>
          <w:p w:rsidR="002D4AFB" w:rsidRPr="00997B0A" w:rsidRDefault="002D4AFB" w:rsidP="00AE1A7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 devendo ser bem desenvolvidas.</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60</w:t>
            </w:r>
          </w:p>
        </w:tc>
        <w:tc>
          <w:tcPr>
            <w:tcW w:w="1225" w:type="dxa"/>
            <w:shd w:val="clear" w:color="auto" w:fill="auto"/>
            <w:noWrap/>
            <w:vAlign w:val="center"/>
          </w:tcPr>
          <w:p w:rsidR="002D4AFB" w:rsidRDefault="002D4AFB" w:rsidP="002D4AFB">
            <w:pPr>
              <w:jc w:val="center"/>
              <w:rPr>
                <w:color w:val="000000"/>
              </w:rPr>
            </w:pPr>
            <w:r>
              <w:rPr>
                <w:color w:val="000000"/>
              </w:rPr>
              <w:t>4,45</w:t>
            </w:r>
          </w:p>
        </w:tc>
        <w:tc>
          <w:tcPr>
            <w:tcW w:w="1468" w:type="dxa"/>
            <w:shd w:val="clear" w:color="auto" w:fill="auto"/>
            <w:vAlign w:val="center"/>
          </w:tcPr>
          <w:p w:rsidR="002D4AFB" w:rsidRDefault="002D4AFB" w:rsidP="002D4AFB">
            <w:pPr>
              <w:jc w:val="center"/>
              <w:rPr>
                <w:color w:val="000000"/>
              </w:rPr>
            </w:pPr>
            <w:r>
              <w:rPr>
                <w:color w:val="000000"/>
              </w:rPr>
              <w:t>267,00</w:t>
            </w:r>
          </w:p>
        </w:tc>
      </w:tr>
      <w:tr w:rsidR="002D4AFB" w:rsidRPr="00997B0A" w:rsidTr="00635587">
        <w:trPr>
          <w:trHeight w:val="1410"/>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07</w:t>
            </w:r>
          </w:p>
        </w:tc>
        <w:tc>
          <w:tcPr>
            <w:tcW w:w="5669" w:type="dxa"/>
            <w:shd w:val="clear" w:color="auto" w:fill="auto"/>
          </w:tcPr>
          <w:p w:rsidR="002D4AFB" w:rsidRPr="00997B0A" w:rsidRDefault="002D4AFB"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150</w:t>
            </w:r>
          </w:p>
        </w:tc>
        <w:tc>
          <w:tcPr>
            <w:tcW w:w="1225" w:type="dxa"/>
            <w:shd w:val="clear" w:color="auto" w:fill="auto"/>
            <w:noWrap/>
            <w:vAlign w:val="center"/>
          </w:tcPr>
          <w:p w:rsidR="002D4AFB" w:rsidRDefault="002D4AFB" w:rsidP="002D4AFB">
            <w:pPr>
              <w:jc w:val="center"/>
              <w:rPr>
                <w:color w:val="000000"/>
              </w:rPr>
            </w:pPr>
            <w:r>
              <w:rPr>
                <w:color w:val="000000"/>
              </w:rPr>
              <w:t>1,32</w:t>
            </w:r>
          </w:p>
        </w:tc>
        <w:tc>
          <w:tcPr>
            <w:tcW w:w="1468" w:type="dxa"/>
            <w:shd w:val="clear" w:color="auto" w:fill="auto"/>
            <w:vAlign w:val="center"/>
          </w:tcPr>
          <w:p w:rsidR="002D4AFB" w:rsidRDefault="002D4AFB" w:rsidP="002D4AFB">
            <w:pPr>
              <w:jc w:val="center"/>
              <w:rPr>
                <w:color w:val="000000"/>
              </w:rPr>
            </w:pPr>
            <w:r>
              <w:rPr>
                <w:color w:val="000000"/>
              </w:rPr>
              <w:t>197,50</w:t>
            </w:r>
          </w:p>
        </w:tc>
      </w:tr>
      <w:tr w:rsidR="002D4AFB" w:rsidRPr="00997B0A" w:rsidTr="00635587">
        <w:trPr>
          <w:trHeight w:val="464"/>
          <w:jc w:val="center"/>
        </w:trPr>
        <w:tc>
          <w:tcPr>
            <w:tcW w:w="567" w:type="dxa"/>
            <w:shd w:val="clear" w:color="auto" w:fill="auto"/>
            <w:vAlign w:val="center"/>
          </w:tcPr>
          <w:p w:rsidR="002D4AFB" w:rsidRPr="00997B0A" w:rsidRDefault="002D4AFB" w:rsidP="00BB359F">
            <w:pPr>
              <w:jc w:val="center"/>
              <w:rPr>
                <w:sz w:val="20"/>
                <w:szCs w:val="20"/>
              </w:rPr>
            </w:pPr>
            <w:r w:rsidRPr="00997B0A">
              <w:rPr>
                <w:sz w:val="20"/>
                <w:szCs w:val="20"/>
              </w:rPr>
              <w:t>08</w:t>
            </w:r>
          </w:p>
        </w:tc>
        <w:tc>
          <w:tcPr>
            <w:tcW w:w="5669" w:type="dxa"/>
            <w:shd w:val="clear" w:color="auto" w:fill="auto"/>
          </w:tcPr>
          <w:p w:rsidR="002D4AFB" w:rsidRPr="00997B0A" w:rsidRDefault="002D4AFB"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2D4AFB" w:rsidRPr="00997B0A" w:rsidRDefault="002D4AFB" w:rsidP="00BB359F">
            <w:pPr>
              <w:jc w:val="center"/>
              <w:rPr>
                <w:sz w:val="20"/>
                <w:szCs w:val="20"/>
              </w:rPr>
            </w:pPr>
            <w:r w:rsidRPr="00997B0A">
              <w:rPr>
                <w:sz w:val="20"/>
                <w:szCs w:val="20"/>
              </w:rPr>
              <w:t>KG</w:t>
            </w:r>
          </w:p>
        </w:tc>
        <w:tc>
          <w:tcPr>
            <w:tcW w:w="992" w:type="dxa"/>
            <w:shd w:val="clear" w:color="auto" w:fill="auto"/>
            <w:vAlign w:val="center"/>
          </w:tcPr>
          <w:p w:rsidR="002D4AFB" w:rsidRDefault="002D4AFB">
            <w:pPr>
              <w:jc w:val="center"/>
              <w:rPr>
                <w:color w:val="000000"/>
              </w:rPr>
            </w:pPr>
            <w:r>
              <w:rPr>
                <w:color w:val="000000"/>
              </w:rPr>
              <w:t>60</w:t>
            </w:r>
          </w:p>
        </w:tc>
        <w:tc>
          <w:tcPr>
            <w:tcW w:w="1225" w:type="dxa"/>
            <w:shd w:val="clear" w:color="auto" w:fill="auto"/>
            <w:noWrap/>
            <w:vAlign w:val="center"/>
          </w:tcPr>
          <w:p w:rsidR="002D4AFB" w:rsidRDefault="002D4AFB" w:rsidP="002D4AFB">
            <w:pPr>
              <w:jc w:val="center"/>
              <w:rPr>
                <w:color w:val="000000"/>
              </w:rPr>
            </w:pPr>
            <w:r>
              <w:rPr>
                <w:color w:val="000000"/>
              </w:rPr>
              <w:t>4,48</w:t>
            </w:r>
          </w:p>
        </w:tc>
        <w:tc>
          <w:tcPr>
            <w:tcW w:w="1468" w:type="dxa"/>
            <w:shd w:val="clear" w:color="auto" w:fill="auto"/>
            <w:vAlign w:val="center"/>
          </w:tcPr>
          <w:p w:rsidR="002D4AFB" w:rsidRDefault="002D4AFB" w:rsidP="002D4AFB">
            <w:pPr>
              <w:jc w:val="center"/>
              <w:rPr>
                <w:color w:val="000000"/>
              </w:rPr>
            </w:pPr>
            <w:r>
              <w:rPr>
                <w:color w:val="000000"/>
              </w:rPr>
              <w:t>269,00</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D4AFB" w:rsidRDefault="002D4AFB" w:rsidP="002D4AFB">
            <w:pPr>
              <w:jc w:val="center"/>
              <w:rPr>
                <w:b/>
                <w:bCs/>
                <w:color w:val="000000"/>
              </w:rPr>
            </w:pPr>
            <w:r>
              <w:rPr>
                <w:b/>
                <w:bCs/>
                <w:color w:val="000000"/>
              </w:rPr>
              <w:t>1</w:t>
            </w:r>
            <w:r w:rsidR="00911334">
              <w:rPr>
                <w:b/>
                <w:bCs/>
                <w:color w:val="000000"/>
              </w:rPr>
              <w:t>.</w:t>
            </w:r>
            <w:r>
              <w:rPr>
                <w:b/>
                <w:bCs/>
                <w:color w:val="000000"/>
              </w:rPr>
              <w:t>366,97</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5094"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635587" w:rsidRDefault="00635587"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635587" w:rsidRDefault="00635587"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87" w:rsidRDefault="00635587">
      <w:r>
        <w:separator/>
      </w:r>
    </w:p>
  </w:endnote>
  <w:endnote w:type="continuationSeparator" w:id="0">
    <w:p w:rsidR="00635587" w:rsidRDefault="0063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Default="00635587"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87" w:rsidRDefault="00635587">
      <w:r>
        <w:separator/>
      </w:r>
    </w:p>
  </w:footnote>
  <w:footnote w:type="continuationSeparator" w:id="0">
    <w:p w:rsidR="00635587" w:rsidRDefault="0063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Default="00635587"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5095" r:id="rId2"/>
      </w:object>
    </w:r>
  </w:p>
  <w:p w:rsidR="00635587" w:rsidRPr="00A21FF6" w:rsidRDefault="00635587" w:rsidP="00A21FF6">
    <w:pPr>
      <w:jc w:val="center"/>
      <w:rPr>
        <w:b/>
        <w:sz w:val="20"/>
        <w:szCs w:val="20"/>
      </w:rPr>
    </w:pPr>
    <w:r w:rsidRPr="00A21FF6">
      <w:rPr>
        <w:b/>
        <w:sz w:val="20"/>
        <w:szCs w:val="20"/>
      </w:rPr>
      <w:t>ESTADO DO MARANHÃO</w:t>
    </w:r>
  </w:p>
  <w:p w:rsidR="00635587" w:rsidRPr="00A21FF6" w:rsidRDefault="00635587" w:rsidP="00A21FF6">
    <w:pPr>
      <w:ind w:right="164"/>
      <w:jc w:val="center"/>
      <w:rPr>
        <w:b/>
        <w:sz w:val="20"/>
        <w:szCs w:val="20"/>
      </w:rPr>
    </w:pPr>
    <w:r w:rsidRPr="00A21FF6">
      <w:rPr>
        <w:b/>
        <w:sz w:val="20"/>
        <w:szCs w:val="20"/>
      </w:rPr>
      <w:t>SECRETARIA DE ESTADO DA EDUCAÇÃO</w:t>
    </w:r>
  </w:p>
  <w:p w:rsidR="00635587" w:rsidRPr="00A21FF6" w:rsidRDefault="00635587" w:rsidP="00A21FF6">
    <w:pPr>
      <w:ind w:right="164"/>
      <w:jc w:val="center"/>
      <w:rPr>
        <w:b/>
        <w:sz w:val="20"/>
        <w:szCs w:val="20"/>
      </w:rPr>
    </w:pPr>
    <w:r w:rsidRPr="00A21FF6">
      <w:rPr>
        <w:b/>
        <w:sz w:val="20"/>
        <w:szCs w:val="20"/>
      </w:rPr>
      <w:t>SUBSECRETARIA DE EDUCAÇÃO</w:t>
    </w:r>
  </w:p>
  <w:p w:rsidR="00635587" w:rsidRPr="00A21FF6" w:rsidRDefault="00635587" w:rsidP="00A21FF6">
    <w:pPr>
      <w:ind w:right="164"/>
      <w:jc w:val="center"/>
      <w:rPr>
        <w:b/>
        <w:sz w:val="20"/>
        <w:szCs w:val="20"/>
      </w:rPr>
    </w:pPr>
    <w:r w:rsidRPr="00A21FF6">
      <w:rPr>
        <w:b/>
        <w:sz w:val="20"/>
        <w:szCs w:val="20"/>
      </w:rPr>
      <w:t>SUPERINTENDÊNCIA DE SUPORTE A EDUCAÇÃO</w:t>
    </w:r>
  </w:p>
  <w:p w:rsidR="00635587" w:rsidRPr="00A21FF6" w:rsidRDefault="00635587" w:rsidP="00A21FF6">
    <w:pPr>
      <w:ind w:right="164"/>
      <w:jc w:val="center"/>
      <w:rPr>
        <w:sz w:val="20"/>
        <w:szCs w:val="20"/>
      </w:rPr>
    </w:pPr>
    <w:r w:rsidRPr="00A21FF6">
      <w:rPr>
        <w:b/>
        <w:sz w:val="20"/>
        <w:szCs w:val="20"/>
      </w:rPr>
      <w:t>SUPERVISÃO DE ALIMENTAÇÃO ESCOLAR</w:t>
    </w:r>
  </w:p>
  <w:p w:rsidR="00635587" w:rsidRPr="00B21A2B" w:rsidRDefault="00635587"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6D13E1">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587" w:rsidRPr="001A7932" w:rsidRDefault="00635587"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35587" w:rsidRPr="000976F9" w:rsidRDefault="00635587">
                          <w:pPr>
                            <w:rPr>
                              <w:rStyle w:val="Nmerodepgina"/>
                              <w:color w:val="FFFFFF"/>
                            </w:rPr>
                          </w:pPr>
                          <w:r w:rsidRPr="000976F9">
                            <w:fldChar w:fldCharType="begin"/>
                          </w:r>
                          <w:r>
                            <w:instrText xml:space="preserve"> PAGE    \* MERGEFORMAT </w:instrText>
                          </w:r>
                          <w:r w:rsidRPr="000976F9">
                            <w:fldChar w:fldCharType="separate"/>
                          </w:r>
                          <w:r w:rsidR="006D13E1" w:rsidRPr="006D13E1">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635587" w:rsidRPr="000976F9" w:rsidRDefault="00635587">
                    <w:pPr>
                      <w:rPr>
                        <w:rStyle w:val="Nmerodepgina"/>
                        <w:color w:val="FFFFFF"/>
                      </w:rPr>
                    </w:pPr>
                    <w:r w:rsidRPr="000976F9">
                      <w:fldChar w:fldCharType="begin"/>
                    </w:r>
                    <w:r>
                      <w:instrText xml:space="preserve"> PAGE    \* MERGEFORMAT </w:instrText>
                    </w:r>
                    <w:r w:rsidRPr="000976F9">
                      <w:fldChar w:fldCharType="separate"/>
                    </w:r>
                    <w:r w:rsidR="006D13E1" w:rsidRPr="006D13E1">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743F1"/>
    <w:rsid w:val="00080157"/>
    <w:rsid w:val="000A0113"/>
    <w:rsid w:val="000A2E7D"/>
    <w:rsid w:val="000B2BA0"/>
    <w:rsid w:val="000C3DE2"/>
    <w:rsid w:val="000C699D"/>
    <w:rsid w:val="000C79BA"/>
    <w:rsid w:val="000D0490"/>
    <w:rsid w:val="000E5F27"/>
    <w:rsid w:val="00106653"/>
    <w:rsid w:val="001168C7"/>
    <w:rsid w:val="00116F4E"/>
    <w:rsid w:val="001372AE"/>
    <w:rsid w:val="00151056"/>
    <w:rsid w:val="00160F37"/>
    <w:rsid w:val="001619F4"/>
    <w:rsid w:val="001705D9"/>
    <w:rsid w:val="001745D0"/>
    <w:rsid w:val="001768B5"/>
    <w:rsid w:val="00190DF3"/>
    <w:rsid w:val="001C06DC"/>
    <w:rsid w:val="001C1062"/>
    <w:rsid w:val="001C6920"/>
    <w:rsid w:val="001C7C3B"/>
    <w:rsid w:val="001D3082"/>
    <w:rsid w:val="001F7BE3"/>
    <w:rsid w:val="00210817"/>
    <w:rsid w:val="002252C5"/>
    <w:rsid w:val="00242E0E"/>
    <w:rsid w:val="00247D04"/>
    <w:rsid w:val="0025530B"/>
    <w:rsid w:val="0027133A"/>
    <w:rsid w:val="00274C5A"/>
    <w:rsid w:val="00275C0E"/>
    <w:rsid w:val="002760DD"/>
    <w:rsid w:val="002808C6"/>
    <w:rsid w:val="00294EB9"/>
    <w:rsid w:val="002B4F41"/>
    <w:rsid w:val="002C24B6"/>
    <w:rsid w:val="002D4AFB"/>
    <w:rsid w:val="002E5DD4"/>
    <w:rsid w:val="00322377"/>
    <w:rsid w:val="003310FC"/>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8501A"/>
    <w:rsid w:val="004C6782"/>
    <w:rsid w:val="004D5DE7"/>
    <w:rsid w:val="004F4BFB"/>
    <w:rsid w:val="00515007"/>
    <w:rsid w:val="00526DB4"/>
    <w:rsid w:val="00542E88"/>
    <w:rsid w:val="005B1976"/>
    <w:rsid w:val="005C548D"/>
    <w:rsid w:val="005C67BF"/>
    <w:rsid w:val="005F52AC"/>
    <w:rsid w:val="00607CFB"/>
    <w:rsid w:val="00620982"/>
    <w:rsid w:val="00635587"/>
    <w:rsid w:val="00643BB8"/>
    <w:rsid w:val="00662A06"/>
    <w:rsid w:val="00667478"/>
    <w:rsid w:val="006A3A21"/>
    <w:rsid w:val="006C789B"/>
    <w:rsid w:val="006D13E1"/>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61CF"/>
    <w:rsid w:val="00890BD4"/>
    <w:rsid w:val="008B1412"/>
    <w:rsid w:val="008C4B6C"/>
    <w:rsid w:val="008D09BF"/>
    <w:rsid w:val="008D2CF0"/>
    <w:rsid w:val="008E1D3E"/>
    <w:rsid w:val="00911334"/>
    <w:rsid w:val="00925D48"/>
    <w:rsid w:val="009341F9"/>
    <w:rsid w:val="00957B7D"/>
    <w:rsid w:val="0097323D"/>
    <w:rsid w:val="00986CA2"/>
    <w:rsid w:val="00A03136"/>
    <w:rsid w:val="00A21FF6"/>
    <w:rsid w:val="00A3793D"/>
    <w:rsid w:val="00A60851"/>
    <w:rsid w:val="00AA7E23"/>
    <w:rsid w:val="00AB3CC6"/>
    <w:rsid w:val="00AD2AFC"/>
    <w:rsid w:val="00AE1A72"/>
    <w:rsid w:val="00AE7C94"/>
    <w:rsid w:val="00B01E02"/>
    <w:rsid w:val="00B10848"/>
    <w:rsid w:val="00B11C23"/>
    <w:rsid w:val="00B13A18"/>
    <w:rsid w:val="00B21A2B"/>
    <w:rsid w:val="00B47065"/>
    <w:rsid w:val="00B53189"/>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4034A"/>
    <w:rsid w:val="00C56794"/>
    <w:rsid w:val="00C86147"/>
    <w:rsid w:val="00C93F75"/>
    <w:rsid w:val="00CA0009"/>
    <w:rsid w:val="00CA2637"/>
    <w:rsid w:val="00CB600A"/>
    <w:rsid w:val="00CC5AA6"/>
    <w:rsid w:val="00CE0645"/>
    <w:rsid w:val="00CE24F1"/>
    <w:rsid w:val="00CE636C"/>
    <w:rsid w:val="00D00282"/>
    <w:rsid w:val="00D5575A"/>
    <w:rsid w:val="00D85395"/>
    <w:rsid w:val="00DA20A1"/>
    <w:rsid w:val="00DA681A"/>
    <w:rsid w:val="00DC4ABE"/>
    <w:rsid w:val="00DD361A"/>
    <w:rsid w:val="00DD398D"/>
    <w:rsid w:val="00DD4D06"/>
    <w:rsid w:val="00E07641"/>
    <w:rsid w:val="00E25802"/>
    <w:rsid w:val="00E429BB"/>
    <w:rsid w:val="00E566C0"/>
    <w:rsid w:val="00EB0E01"/>
    <w:rsid w:val="00EC4DFB"/>
    <w:rsid w:val="00EE2E24"/>
    <w:rsid w:val="00EF3D87"/>
    <w:rsid w:val="00EF42F3"/>
    <w:rsid w:val="00EF67D1"/>
    <w:rsid w:val="00EF7A83"/>
    <w:rsid w:val="00F11196"/>
    <w:rsid w:val="00F17DBE"/>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315591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4428741">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238856621">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497768336">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21238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D7E8-019C-4036-874F-86026621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7155</Words>
  <Characters>38643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17</cp:revision>
  <cp:lastPrinted>2015-07-22T13:53:00Z</cp:lastPrinted>
  <dcterms:created xsi:type="dcterms:W3CDTF">2015-09-28T18:16:00Z</dcterms:created>
  <dcterms:modified xsi:type="dcterms:W3CDTF">2015-10-05T21:31:00Z</dcterms:modified>
</cp:coreProperties>
</file>