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A4BE" w14:textId="2C4AA88E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>ANEXO V</w:t>
      </w:r>
      <w:r w:rsidRPr="00F40E37">
        <w:rPr>
          <w:b/>
          <w:bCs/>
        </w:rPr>
        <w:t xml:space="preserve">I - </w:t>
      </w:r>
      <w:bookmarkStart w:id="0" w:name="_Hlk125472295"/>
      <w:r w:rsidRPr="00F40E37">
        <w:rPr>
          <w:b/>
          <w:bCs/>
          <w:color w:val="000000"/>
        </w:rPr>
        <w:t xml:space="preserve">DECLARAÇÃO DE CONTROLE DE LIMITE DE VENDA INDIVIDUAL </w:t>
      </w:r>
      <w:bookmarkEnd w:id="0"/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77777777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DAP FAMILIAR/ANO/ENTIDADE EXECUTORA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77777777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071508"/>
    <w:rsid w:val="00576544"/>
    <w:rsid w:val="00732C3A"/>
    <w:rsid w:val="00914BC6"/>
    <w:rsid w:val="00AB7BB7"/>
    <w:rsid w:val="00B1325B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2</cp:revision>
  <dcterms:created xsi:type="dcterms:W3CDTF">2023-01-25T20:34:00Z</dcterms:created>
  <dcterms:modified xsi:type="dcterms:W3CDTF">2023-01-25T20:34:00Z</dcterms:modified>
</cp:coreProperties>
</file>